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B2A1" w14:textId="3DDEE64E" w:rsidR="00B74E85" w:rsidRPr="008C0B77" w:rsidRDefault="00F9480B" w:rsidP="00B74E85">
      <w:pPr>
        <w:spacing w:before="240" w:after="0" w:line="240" w:lineRule="auto"/>
        <w:jc w:val="center"/>
        <w:outlineLvl w:val="0"/>
        <w:rPr>
          <w:rFonts w:ascii="Gadugi" w:hAnsi="Gadugi" w:cs="Times New Roman"/>
          <w:i/>
          <w:iCs/>
          <w:lang w:eastAsia="de-DE"/>
        </w:rPr>
      </w:pPr>
      <w:bookmarkStart w:id="0" w:name="_Toc410138186"/>
      <w:r w:rsidRPr="008C0B77">
        <w:rPr>
          <w:rFonts w:ascii="Gadugi" w:hAnsi="Gadugi" w:cs="Times New Roman"/>
          <w:b/>
          <w:bCs/>
          <w:u w:val="single"/>
          <w:lang w:eastAsia="de-DE"/>
        </w:rPr>
        <w:t>INFORMATIVA AL TRATTAMENTO DEI DATI PERSONALI (FORNITORI</w:t>
      </w:r>
      <w:r w:rsidR="003E2609" w:rsidRPr="008C0B77">
        <w:rPr>
          <w:rFonts w:ascii="Gadugi" w:hAnsi="Gadugi" w:cs="Times New Roman"/>
          <w:b/>
          <w:bCs/>
          <w:u w:val="single"/>
          <w:lang w:eastAsia="de-DE"/>
        </w:rPr>
        <w:t xml:space="preserve"> E CONSULENTI</w:t>
      </w:r>
      <w:r w:rsidRPr="008C0B77">
        <w:rPr>
          <w:rFonts w:ascii="Gadugi" w:hAnsi="Gadugi" w:cs="Times New Roman"/>
          <w:b/>
          <w:bCs/>
          <w:u w:val="single"/>
          <w:lang w:eastAsia="de-DE"/>
        </w:rPr>
        <w:t>)</w:t>
      </w:r>
      <w:bookmarkEnd w:id="0"/>
      <w:r w:rsidR="00B74E85" w:rsidRPr="008C0B77">
        <w:rPr>
          <w:rFonts w:ascii="Gadugi" w:hAnsi="Gadugi" w:cs="Times New Roman"/>
          <w:b/>
          <w:bCs/>
          <w:color w:val="2E74B5"/>
          <w:u w:val="single"/>
          <w:lang w:eastAsia="de-DE"/>
        </w:rPr>
        <w:br/>
      </w:r>
      <w:r w:rsidR="00B74E85" w:rsidRPr="008C0B77">
        <w:rPr>
          <w:rFonts w:ascii="Gadugi" w:hAnsi="Gadugi" w:cs="Times New Roman"/>
          <w:i/>
          <w:iCs/>
          <w:lang w:eastAsia="de-DE"/>
        </w:rPr>
        <w:t>(</w:t>
      </w:r>
      <w:r w:rsidR="00801EFE" w:rsidRPr="008C0B77">
        <w:rPr>
          <w:rFonts w:ascii="Gadugi" w:hAnsi="Gadugi" w:cs="Times New Roman"/>
          <w:i/>
          <w:iCs/>
          <w:lang w:eastAsia="de-DE"/>
        </w:rPr>
        <w:t xml:space="preserve">Versione </w:t>
      </w:r>
      <w:r w:rsidR="00F87E24">
        <w:rPr>
          <w:rFonts w:ascii="Gadugi" w:hAnsi="Gadugi" w:cs="Times New Roman"/>
          <w:i/>
          <w:iCs/>
          <w:lang w:eastAsia="de-DE"/>
        </w:rPr>
        <w:t>03</w:t>
      </w:r>
      <w:r w:rsidR="00B74E85" w:rsidRPr="008C0B77">
        <w:rPr>
          <w:rFonts w:ascii="Gadugi" w:hAnsi="Gadugi" w:cs="Times New Roman"/>
          <w:i/>
          <w:iCs/>
          <w:lang w:eastAsia="de-DE"/>
        </w:rPr>
        <w:t xml:space="preserve"> </w:t>
      </w:r>
      <w:r w:rsidR="00943EA1" w:rsidRPr="008C0B77">
        <w:rPr>
          <w:rFonts w:ascii="Gadugi" w:hAnsi="Gadugi" w:cs="Times New Roman"/>
          <w:i/>
          <w:iCs/>
          <w:lang w:eastAsia="de-DE"/>
        </w:rPr>
        <w:t>– Ultima modifica:</w:t>
      </w:r>
      <w:r w:rsidR="00B74E85" w:rsidRPr="008C0B77">
        <w:rPr>
          <w:rFonts w:ascii="Gadugi" w:hAnsi="Gadugi" w:cs="Times New Roman"/>
          <w:i/>
          <w:iCs/>
          <w:lang w:eastAsia="de-DE"/>
        </w:rPr>
        <w:t xml:space="preserve"> </w:t>
      </w:r>
      <w:r w:rsidR="00943EA1" w:rsidRPr="008C0B77">
        <w:rPr>
          <w:rFonts w:ascii="Gadugi" w:hAnsi="Gadugi" w:cs="Times New Roman"/>
          <w:i/>
          <w:iCs/>
          <w:lang w:eastAsia="de-DE"/>
        </w:rPr>
        <w:t>18 febbraio 2026</w:t>
      </w:r>
      <w:r w:rsidR="00B74E85" w:rsidRPr="008C0B77">
        <w:rPr>
          <w:rFonts w:ascii="Gadugi" w:hAnsi="Gadugi" w:cs="Times New Roman"/>
          <w:i/>
          <w:iCs/>
          <w:lang w:eastAsia="de-DE"/>
        </w:rPr>
        <w:t>)</w:t>
      </w:r>
    </w:p>
    <w:p w14:paraId="65803534" w14:textId="77777777" w:rsidR="00F9480B" w:rsidRPr="008C0B77" w:rsidRDefault="00F9480B" w:rsidP="00F9480B">
      <w:pPr>
        <w:pStyle w:val="TableParagraph"/>
        <w:spacing w:line="200" w:lineRule="atLeast"/>
        <w:jc w:val="both"/>
        <w:rPr>
          <w:rFonts w:ascii="Gadugi" w:hAnsi="Gadugi"/>
          <w:lang w:val="it-IT"/>
        </w:rPr>
      </w:pPr>
    </w:p>
    <w:p w14:paraId="36549E44" w14:textId="6034B7BA" w:rsidR="00B12861" w:rsidRPr="008C0B77" w:rsidRDefault="008B51C2" w:rsidP="00B12861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B51C2">
        <w:rPr>
          <w:rFonts w:ascii="Gadugi" w:hAnsi="Gadugi"/>
          <w:lang w:val="it-IT"/>
        </w:rPr>
        <w:t>D.M.P. Distribuzione Materie Prime Società Benefit S.r.l.</w:t>
      </w:r>
      <w:r w:rsidR="00B12861" w:rsidRPr="008C0B77">
        <w:rPr>
          <w:rFonts w:ascii="Gadugi" w:hAnsi="Gadugi"/>
          <w:lang w:val="it-IT"/>
        </w:rPr>
        <w:t xml:space="preserve"> (“D.M.P.”), nel quadro dei propri rapporti professionali con Fornitori e Consulenti, rende la presente informativa ai sensi degli artt. 13 e 14 del Regolamento (UE) 679/2016. Il documento illustra come D.M.P. tratta i dati personali nell’instaurazione e nella gestione delle forniture di beni e servizi e delle connesse attività amministrative, contabili e organizzative, indicando finalità, basi giuridiche, categorie di destinatari, periodi di conservazione e diritti esercitabili dagli Interessati. L’</w:t>
      </w:r>
      <w:r w:rsidR="000C42AE">
        <w:rPr>
          <w:rFonts w:ascii="Gadugi" w:hAnsi="Gadugi"/>
          <w:lang w:val="it-IT"/>
        </w:rPr>
        <w:t>I</w:t>
      </w:r>
      <w:r w:rsidR="00B12861" w:rsidRPr="008C0B77">
        <w:rPr>
          <w:rFonts w:ascii="Gadugi" w:hAnsi="Gadugi"/>
          <w:lang w:val="it-IT"/>
        </w:rPr>
        <w:t>nformativa si applica ai Fornitori e ai Consulenti, inclusi i loro referenti coinvolti nelle attività contrattuali.</w:t>
      </w:r>
    </w:p>
    <w:p w14:paraId="7A48293D" w14:textId="77777777" w:rsidR="00FF1ECB" w:rsidRPr="008C0B77" w:rsidRDefault="00FF1ECB" w:rsidP="000E1277">
      <w:pPr>
        <w:pStyle w:val="TableParagraph"/>
        <w:spacing w:before="120" w:line="200" w:lineRule="atLeast"/>
        <w:jc w:val="both"/>
        <w:rPr>
          <w:rFonts w:ascii="Gadugi" w:hAnsi="Gadugi"/>
          <w:lang w:val="it-IT" w:eastAsia="it-IT"/>
        </w:rPr>
      </w:pPr>
    </w:p>
    <w:p w14:paraId="49F9BA10" w14:textId="3C791A5A" w:rsidR="005F1C65" w:rsidRPr="008C0B77" w:rsidRDefault="005F1C65" w:rsidP="005F650E">
      <w:pPr>
        <w:pStyle w:val="TableParagraph"/>
        <w:numPr>
          <w:ilvl w:val="0"/>
          <w:numId w:val="15"/>
        </w:numPr>
        <w:spacing w:before="120" w:line="200" w:lineRule="atLeast"/>
        <w:jc w:val="both"/>
        <w:rPr>
          <w:rFonts w:ascii="Gadugi" w:hAnsi="Gadugi"/>
          <w:b/>
          <w:bCs/>
          <w:lang w:val="it-IT" w:eastAsia="it-IT"/>
        </w:rPr>
      </w:pPr>
      <w:r w:rsidRPr="008C0B77">
        <w:rPr>
          <w:rFonts w:ascii="Gadugi" w:hAnsi="Gadugi"/>
          <w:b/>
          <w:bCs/>
          <w:lang w:val="it-IT" w:eastAsia="it-IT"/>
        </w:rPr>
        <w:t>Definizioni</w:t>
      </w:r>
    </w:p>
    <w:p w14:paraId="7A33E4D7" w14:textId="77777777" w:rsidR="008B51C2" w:rsidRDefault="004F3232" w:rsidP="008B51C2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983487">
        <w:rPr>
          <w:rFonts w:ascii="Gadugi" w:hAnsi="Gadugi"/>
          <w:u w:val="single"/>
          <w:lang w:val="it-IT"/>
        </w:rPr>
        <w:t>Titolare del trattamento:</w:t>
      </w:r>
      <w:r w:rsidRPr="008C0B77">
        <w:rPr>
          <w:rFonts w:ascii="Gadugi" w:hAnsi="Gadugi"/>
          <w:lang w:val="it-IT"/>
        </w:rPr>
        <w:t xml:space="preserve"> la persona fisica o giuridica che determina finalità e mezzi del trattamento dei dati personali. Nel presente documento, il Titolare è </w:t>
      </w:r>
      <w:r w:rsidR="008B51C2" w:rsidRPr="008B51C2">
        <w:rPr>
          <w:rFonts w:ascii="Gadugi" w:hAnsi="Gadugi"/>
          <w:lang w:val="it-IT"/>
        </w:rPr>
        <w:t>D.M.P. Distribuzione Materie Prime Società Benefit S.r.l.</w:t>
      </w:r>
    </w:p>
    <w:p w14:paraId="387E720B" w14:textId="0FC4566A" w:rsidR="00B62B3A" w:rsidRPr="00B62B3A" w:rsidRDefault="004F3232" w:rsidP="008B51C2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983487">
        <w:rPr>
          <w:rFonts w:ascii="Gadugi" w:hAnsi="Gadugi"/>
          <w:u w:val="single"/>
          <w:lang w:val="it-IT"/>
        </w:rPr>
        <w:t>Responsabile del trattamento:</w:t>
      </w:r>
      <w:r w:rsidRPr="008C0B77">
        <w:rPr>
          <w:rFonts w:ascii="Gadugi" w:hAnsi="Gadugi"/>
          <w:lang w:val="it-IT"/>
        </w:rPr>
        <w:t xml:space="preserve"> la persona fisica o giuridica che tratta dati personali per conto del Titolare, sulla base di accordi contrattuali e istruzioni documentate, ai sensi dell’art. 28 GDPR.</w:t>
      </w:r>
    </w:p>
    <w:p w14:paraId="59BC759B" w14:textId="66F28678" w:rsidR="004F3232" w:rsidRPr="00443E7A" w:rsidRDefault="00B62B3A" w:rsidP="00B62B3A">
      <w:pPr>
        <w:widowControl/>
        <w:autoSpaceDE/>
        <w:autoSpaceDN/>
        <w:adjustRightInd/>
        <w:spacing w:beforeLines="120" w:before="288" w:after="0" w:line="200" w:lineRule="atLeast"/>
        <w:rPr>
          <w:rFonts w:ascii="Segoe UI" w:hAnsi="Segoe UI" w:cs="Segoe UI"/>
          <w:sz w:val="21"/>
          <w:szCs w:val="21"/>
        </w:rPr>
      </w:pPr>
      <w:r>
        <w:rPr>
          <w:rFonts w:ascii="Gadugi" w:hAnsi="Gadugi"/>
          <w:u w:val="single"/>
        </w:rPr>
        <w:t>Interessato</w:t>
      </w:r>
      <w:r w:rsidR="004F3232" w:rsidRPr="008C0B77">
        <w:rPr>
          <w:rFonts w:ascii="Gadugi" w:hAnsi="Gadugi"/>
          <w:b/>
          <w:bCs/>
        </w:rPr>
        <w:t>:</w:t>
      </w:r>
      <w:r w:rsidR="004F3232" w:rsidRPr="008C0B77">
        <w:rPr>
          <w:rFonts w:ascii="Gadugi" w:hAnsi="Gadugi"/>
        </w:rPr>
        <w:t xml:space="preserve"> </w:t>
      </w:r>
      <w:r w:rsidR="00443E7A" w:rsidRPr="00443E7A">
        <w:rPr>
          <w:rFonts w:ascii="Segoe UI" w:hAnsi="Segoe UI" w:cs="Segoe UI"/>
          <w:sz w:val="21"/>
          <w:szCs w:val="21"/>
        </w:rPr>
        <w:t xml:space="preserve">la persona fisica che, in qualità di </w:t>
      </w:r>
      <w:r w:rsidR="00AC22B0">
        <w:rPr>
          <w:rFonts w:ascii="Segoe UI" w:hAnsi="Segoe UI" w:cs="Segoe UI"/>
          <w:sz w:val="21"/>
          <w:szCs w:val="21"/>
        </w:rPr>
        <w:t>F</w:t>
      </w:r>
      <w:r w:rsidR="00443E7A" w:rsidRPr="00443E7A">
        <w:rPr>
          <w:rFonts w:ascii="Segoe UI" w:hAnsi="Segoe UI" w:cs="Segoe UI"/>
          <w:sz w:val="21"/>
          <w:szCs w:val="21"/>
        </w:rPr>
        <w:t xml:space="preserve">ornitore, </w:t>
      </w:r>
      <w:r w:rsidR="00AC22B0">
        <w:rPr>
          <w:rFonts w:ascii="Segoe UI" w:hAnsi="Segoe UI" w:cs="Segoe UI"/>
          <w:sz w:val="21"/>
          <w:szCs w:val="21"/>
        </w:rPr>
        <w:t>C</w:t>
      </w:r>
      <w:r w:rsidR="00443E7A" w:rsidRPr="00443E7A">
        <w:rPr>
          <w:rFonts w:ascii="Segoe UI" w:hAnsi="Segoe UI" w:cs="Segoe UI"/>
          <w:sz w:val="21"/>
          <w:szCs w:val="21"/>
        </w:rPr>
        <w:t>onsulente o referente di un’organizzazione fornitrice, fornisce a D.M.P. dati personali trattati nell’ambito dell’instaurazione, esecuzione e gestione del rapporto di fornitura o consulenza.</w:t>
      </w:r>
    </w:p>
    <w:p w14:paraId="2DF8A5EF" w14:textId="77777777" w:rsidR="004F3232" w:rsidRPr="008C0B77" w:rsidRDefault="004F3232" w:rsidP="00B62B3A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983487">
        <w:rPr>
          <w:rFonts w:ascii="Gadugi" w:hAnsi="Gadugi"/>
          <w:u w:val="single"/>
          <w:lang w:val="it-IT"/>
        </w:rPr>
        <w:t>Dati Personali:</w:t>
      </w:r>
      <w:r w:rsidRPr="008C0B77">
        <w:rPr>
          <w:rFonts w:ascii="Gadugi" w:hAnsi="Gadugi"/>
          <w:lang w:val="it-IT"/>
        </w:rPr>
        <w:t xml:space="preserve"> qualsiasi informazione riguardante una persona fisica identificata o identificabile (es. nome, cognome, recapiti, ruolo, dati fiscali, dati bancari, informazioni amministrative, dati tecnici di accesso a piattaforme).</w:t>
      </w:r>
    </w:p>
    <w:p w14:paraId="37028782" w14:textId="77777777" w:rsidR="004F3232" w:rsidRPr="008C0B77" w:rsidRDefault="004F3232" w:rsidP="00B62B3A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983487">
        <w:rPr>
          <w:rFonts w:ascii="Gadugi" w:hAnsi="Gadugi"/>
          <w:u w:val="single"/>
          <w:lang w:val="it-IT"/>
        </w:rPr>
        <w:t>Categorie particolari di dati personali:</w:t>
      </w:r>
      <w:r w:rsidRPr="008C0B77">
        <w:rPr>
          <w:rFonts w:ascii="Gadugi" w:hAnsi="Gadugi"/>
          <w:lang w:val="it-IT"/>
        </w:rPr>
        <w:t xml:space="preserve"> dati di cui all’art. 9 GDPR. D.M.P. non richiede né tratta tali categorie nell’ambito dei rapporti con i Fornitori, salvo eccezioni di legge e nei limiti strettamente necessari.</w:t>
      </w:r>
    </w:p>
    <w:p w14:paraId="12D0EB3C" w14:textId="4A3C34F8" w:rsidR="00414F40" w:rsidRPr="008C0B77" w:rsidRDefault="004F3232" w:rsidP="00414F40">
      <w:pPr>
        <w:widowControl/>
        <w:autoSpaceDE/>
        <w:autoSpaceDN/>
        <w:adjustRightInd/>
        <w:spacing w:after="0" w:line="300" w:lineRule="atLeast"/>
        <w:rPr>
          <w:rFonts w:ascii="Gadugi" w:hAnsi="Gadugi" w:cs="Segoe UI"/>
        </w:rPr>
      </w:pPr>
      <w:r w:rsidRPr="00983487">
        <w:rPr>
          <w:rFonts w:ascii="Gadugi" w:hAnsi="Gadugi"/>
          <w:u w:val="single"/>
        </w:rPr>
        <w:t>Destinatari:</w:t>
      </w:r>
      <w:r w:rsidR="00414F40" w:rsidRPr="008C0B77">
        <w:rPr>
          <w:rFonts w:ascii="Gadugi" w:hAnsi="Gadugi" w:cs="Segoe UI"/>
        </w:rPr>
        <w:t xml:space="preserve"> persone fisiche o giuridiche, autorità pubbliche, servizi o altri organismi che ricevono comunicazioni di dati personali da parte di D.M.P., in qualità di Responsabili esterni del trattamento o di Titolari autonomi, nei casi previsti dalla normativa.</w:t>
      </w:r>
      <w:r w:rsidR="00414F40" w:rsidRPr="008C0B77">
        <w:rPr>
          <w:rFonts w:ascii="Gadugi" w:hAnsi="Gadugi" w:cs="Segoe UI"/>
        </w:rPr>
        <w:br/>
        <w:t xml:space="preserve">L’elenco delle categorie di destinatari è riportato nella sezione dedicata della presente </w:t>
      </w:r>
      <w:r w:rsidR="00DC6238">
        <w:rPr>
          <w:rFonts w:ascii="Gadugi" w:hAnsi="Gadugi" w:cs="Segoe UI"/>
        </w:rPr>
        <w:t>I</w:t>
      </w:r>
      <w:r w:rsidR="00414F40" w:rsidRPr="008C0B77">
        <w:rPr>
          <w:rFonts w:ascii="Gadugi" w:hAnsi="Gadugi" w:cs="Segoe UI"/>
        </w:rPr>
        <w:t>nformativa.</w:t>
      </w:r>
    </w:p>
    <w:p w14:paraId="0CE4010B" w14:textId="77777777" w:rsidR="00EC07F8" w:rsidRPr="008C0B77" w:rsidRDefault="00EC07F8" w:rsidP="00EC07F8">
      <w:pPr>
        <w:pStyle w:val="TableParagraph"/>
        <w:spacing w:before="120" w:line="200" w:lineRule="atLeast"/>
        <w:jc w:val="both"/>
        <w:rPr>
          <w:rFonts w:ascii="Gadugi" w:hAnsi="Gadugi"/>
          <w:b/>
          <w:bCs/>
          <w:lang w:val="it-IT"/>
        </w:rPr>
      </w:pPr>
    </w:p>
    <w:p w14:paraId="1EB44B3C" w14:textId="1E2214B1" w:rsidR="008E5DA3" w:rsidRPr="008C0B77" w:rsidRDefault="008E5DA3" w:rsidP="005F650E">
      <w:pPr>
        <w:pStyle w:val="TableParagraph"/>
        <w:numPr>
          <w:ilvl w:val="0"/>
          <w:numId w:val="15"/>
        </w:numPr>
        <w:spacing w:before="120" w:line="200" w:lineRule="atLeast"/>
        <w:jc w:val="both"/>
        <w:rPr>
          <w:rFonts w:ascii="Gadugi" w:hAnsi="Gadugi"/>
          <w:b/>
          <w:bCs/>
          <w:lang w:val="it-IT"/>
        </w:rPr>
      </w:pPr>
      <w:r w:rsidRPr="008C0B77">
        <w:rPr>
          <w:rFonts w:ascii="Gadugi" w:hAnsi="Gadugi"/>
          <w:b/>
          <w:bCs/>
          <w:lang w:val="it-IT"/>
        </w:rPr>
        <w:t>Titolare del trattamento</w:t>
      </w:r>
    </w:p>
    <w:p w14:paraId="53BF1658" w14:textId="3B960D52" w:rsidR="00EC07F8" w:rsidRPr="008C0B77" w:rsidRDefault="00EC07F8" w:rsidP="00EC07F8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Titolare del trattamento:</w:t>
      </w:r>
      <w:r w:rsidR="008B51C2" w:rsidRPr="008B51C2">
        <w:t xml:space="preserve"> </w:t>
      </w:r>
      <w:r w:rsidR="008B51C2" w:rsidRPr="008B51C2">
        <w:rPr>
          <w:rFonts w:ascii="Gadugi" w:hAnsi="Gadugi"/>
          <w:lang w:val="it-IT"/>
        </w:rPr>
        <w:t>D.M.P. Distribuzione Materie Prime Società Benefit S.r.l.</w:t>
      </w:r>
      <w:r w:rsidRPr="008C0B77">
        <w:rPr>
          <w:rFonts w:ascii="Gadugi" w:hAnsi="Gadugi"/>
          <w:lang w:val="it-IT"/>
        </w:rPr>
        <w:t>,</w:t>
      </w:r>
      <w:r w:rsidR="003F2278">
        <w:rPr>
          <w:rFonts w:ascii="Gadugi" w:hAnsi="Gadugi"/>
          <w:lang w:val="it-IT"/>
        </w:rPr>
        <w:t xml:space="preserve"> con sede legale in</w:t>
      </w:r>
      <w:r w:rsidRPr="008C0B77">
        <w:rPr>
          <w:rFonts w:ascii="Gadugi" w:hAnsi="Gadugi"/>
          <w:lang w:val="it-IT"/>
        </w:rPr>
        <w:t xml:space="preserve"> Via Fonda di Sant’Agostino 4, 51100 Pistoia (PT), C.F./P.IVA 01524710470.</w:t>
      </w:r>
      <w:r w:rsidRPr="008C0B77">
        <w:rPr>
          <w:rFonts w:ascii="Gadugi" w:hAnsi="Gadugi"/>
          <w:lang w:val="it-IT"/>
        </w:rPr>
        <w:br/>
        <w:t>Contatti: info@dmpweb.it – info@pec.dmpweb.it.</w:t>
      </w:r>
    </w:p>
    <w:p w14:paraId="3D053F2A" w14:textId="77777777" w:rsidR="0003496E" w:rsidRPr="008C0B77" w:rsidRDefault="0003496E" w:rsidP="000E1277">
      <w:pPr>
        <w:pStyle w:val="TableParagraph"/>
        <w:spacing w:before="120" w:line="200" w:lineRule="atLeast"/>
        <w:jc w:val="both"/>
        <w:rPr>
          <w:rFonts w:ascii="Gadugi" w:hAnsi="Gadugi"/>
          <w:b/>
          <w:bCs/>
          <w:lang w:val="it-IT" w:eastAsia="it-IT"/>
        </w:rPr>
      </w:pPr>
    </w:p>
    <w:p w14:paraId="62702F46" w14:textId="0B16DD6B" w:rsidR="00E929F5" w:rsidRPr="008C0B77" w:rsidRDefault="0003496E" w:rsidP="005F650E">
      <w:pPr>
        <w:pStyle w:val="TableParagraph"/>
        <w:numPr>
          <w:ilvl w:val="0"/>
          <w:numId w:val="15"/>
        </w:numPr>
        <w:spacing w:before="120" w:line="200" w:lineRule="atLeast"/>
        <w:jc w:val="both"/>
        <w:rPr>
          <w:rFonts w:ascii="Gadugi" w:hAnsi="Gadugi"/>
          <w:b/>
          <w:bCs/>
          <w:lang w:val="it-IT" w:eastAsia="it-IT"/>
        </w:rPr>
      </w:pPr>
      <w:r w:rsidRPr="008C0B77">
        <w:rPr>
          <w:rFonts w:ascii="Gadugi" w:hAnsi="Gadugi"/>
          <w:b/>
          <w:bCs/>
          <w:lang w:val="it-IT" w:eastAsia="it-IT"/>
        </w:rPr>
        <w:t>Dati personali trattati</w:t>
      </w:r>
    </w:p>
    <w:p w14:paraId="51B01A71" w14:textId="140B97F1" w:rsidR="0003496E" w:rsidRPr="008C0B77" w:rsidRDefault="0003496E" w:rsidP="0003496E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D.M.P. tratta i dati personali necessari all’instaurazione e alla gestione del rapporto di fornitura o consulenza, mediante elaborazioni manuali o strumenti elettronici, nel rispetto dei principi di </w:t>
      </w:r>
      <w:r w:rsidRPr="008C0B77">
        <w:rPr>
          <w:rFonts w:ascii="Gadugi" w:hAnsi="Gadugi"/>
          <w:lang w:val="it-IT"/>
        </w:rPr>
        <w:lastRenderedPageBreak/>
        <w:t>sicurezza, riservatezza e liceità.</w:t>
      </w:r>
      <w:r w:rsidRPr="008C0B77">
        <w:rPr>
          <w:rFonts w:ascii="Gadugi" w:hAnsi="Gadugi"/>
          <w:lang w:val="it-IT"/>
        </w:rPr>
        <w:br/>
      </w:r>
    </w:p>
    <w:p w14:paraId="6BF33053" w14:textId="77777777" w:rsidR="0003496E" w:rsidRPr="008C0B77" w:rsidRDefault="0003496E" w:rsidP="0003496E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 dati personali oggetto di trattamento possono essere raccolti:</w:t>
      </w:r>
    </w:p>
    <w:p w14:paraId="6B91C0BC" w14:textId="77777777" w:rsidR="0003496E" w:rsidRPr="008C0B77" w:rsidRDefault="0003496E" w:rsidP="0003496E">
      <w:pPr>
        <w:pStyle w:val="TableParagraph"/>
        <w:numPr>
          <w:ilvl w:val="0"/>
          <w:numId w:val="12"/>
        </w:numPr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direttamente dal Fornitore o Consulente;</w:t>
      </w:r>
    </w:p>
    <w:p w14:paraId="519BCB61" w14:textId="278A1545" w:rsidR="0003496E" w:rsidRPr="008C0B77" w:rsidRDefault="0003496E" w:rsidP="0003496E">
      <w:pPr>
        <w:pStyle w:val="TableParagraph"/>
        <w:numPr>
          <w:ilvl w:val="0"/>
          <w:numId w:val="12"/>
        </w:numPr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tramite pubblici registri e banche dati accessibili per legge (es. C.C.I.A.A.);</w:t>
      </w:r>
      <w:r w:rsidRPr="008C0B77">
        <w:rPr>
          <w:rFonts w:ascii="Gadugi" w:hAnsi="Gadugi"/>
          <w:lang w:val="it-IT"/>
        </w:rPr>
        <w:br/>
      </w:r>
    </w:p>
    <w:p w14:paraId="60D63568" w14:textId="77777777" w:rsidR="0003496E" w:rsidRPr="008C0B77" w:rsidRDefault="0003496E" w:rsidP="0003496E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 dati trattati includono:</w:t>
      </w:r>
    </w:p>
    <w:p w14:paraId="14CBC993" w14:textId="77777777" w:rsidR="0003496E" w:rsidRPr="008C0B77" w:rsidRDefault="0003496E" w:rsidP="0053107C">
      <w:pPr>
        <w:pStyle w:val="TableParagraph"/>
        <w:numPr>
          <w:ilvl w:val="0"/>
          <w:numId w:val="13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nome, cognome e recapiti del referente;</w:t>
      </w:r>
    </w:p>
    <w:p w14:paraId="6900CA5E" w14:textId="77777777" w:rsidR="0003496E" w:rsidRPr="008C0B77" w:rsidRDefault="0003496E" w:rsidP="0053107C">
      <w:pPr>
        <w:pStyle w:val="TableParagraph"/>
        <w:numPr>
          <w:ilvl w:val="0"/>
          <w:numId w:val="13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ruolo professionale o qualifica;</w:t>
      </w:r>
    </w:p>
    <w:p w14:paraId="5E605A4E" w14:textId="77777777" w:rsidR="0003496E" w:rsidRPr="008C0B77" w:rsidRDefault="0003496E" w:rsidP="0053107C">
      <w:pPr>
        <w:pStyle w:val="TableParagraph"/>
        <w:numPr>
          <w:ilvl w:val="0"/>
          <w:numId w:val="13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dati fiscali e identificativi della società rappresentata;</w:t>
      </w:r>
    </w:p>
    <w:p w14:paraId="31753A3A" w14:textId="77777777" w:rsidR="0003496E" w:rsidRPr="008C0B77" w:rsidRDefault="0003496E" w:rsidP="0053107C">
      <w:pPr>
        <w:pStyle w:val="TableParagraph"/>
        <w:numPr>
          <w:ilvl w:val="0"/>
          <w:numId w:val="13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informazioni amministrative e contabili (es. coordinate bancarie per pagamenti);</w:t>
      </w:r>
    </w:p>
    <w:p w14:paraId="79479F61" w14:textId="77777777" w:rsidR="0003496E" w:rsidRPr="008C0B77" w:rsidRDefault="0003496E" w:rsidP="0053107C">
      <w:pPr>
        <w:pStyle w:val="TableParagraph"/>
        <w:numPr>
          <w:ilvl w:val="0"/>
          <w:numId w:val="13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eventuali dati tecnici derivanti dall’utilizzo di strumenti digitali messi a disposizione da D.M.P. (se applicabili).</w:t>
      </w:r>
    </w:p>
    <w:p w14:paraId="4BBA440C" w14:textId="77777777" w:rsidR="0003496E" w:rsidRPr="008C0B77" w:rsidRDefault="0003496E" w:rsidP="0003496E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In ogni caso, D.M.P. tratta solo dati pertinenti e necessari rispetto alle finalità del rapporto, garantendo adeguate misure di protezione.</w:t>
      </w:r>
    </w:p>
    <w:p w14:paraId="08197A36" w14:textId="77777777" w:rsidR="005F1C65" w:rsidRPr="008C0B77" w:rsidRDefault="005F1C65" w:rsidP="000E1277">
      <w:pPr>
        <w:pStyle w:val="TableParagraph"/>
        <w:spacing w:before="120" w:line="200" w:lineRule="atLeast"/>
        <w:jc w:val="both"/>
        <w:rPr>
          <w:rFonts w:ascii="Gadugi" w:hAnsi="Gadugi"/>
          <w:lang w:val="it-IT" w:eastAsia="it-IT"/>
        </w:rPr>
      </w:pPr>
    </w:p>
    <w:p w14:paraId="3968CF4D" w14:textId="048CD348" w:rsidR="00F9480B" w:rsidRPr="008C0B77" w:rsidRDefault="001E7860" w:rsidP="00CB1050">
      <w:pPr>
        <w:pStyle w:val="TableParagraph"/>
        <w:numPr>
          <w:ilvl w:val="0"/>
          <w:numId w:val="15"/>
        </w:numPr>
        <w:spacing w:before="240" w:line="200" w:lineRule="atLeast"/>
        <w:jc w:val="both"/>
        <w:rPr>
          <w:rFonts w:ascii="Gadugi" w:hAnsi="Gadugi"/>
          <w:b/>
          <w:bCs/>
          <w:lang w:val="it-IT"/>
        </w:rPr>
      </w:pPr>
      <w:r w:rsidRPr="008C0B77">
        <w:rPr>
          <w:rFonts w:ascii="Gadugi" w:hAnsi="Gadugi"/>
          <w:b/>
          <w:bCs/>
          <w:lang w:val="it-IT"/>
        </w:rPr>
        <w:t>F</w:t>
      </w:r>
      <w:r w:rsidR="0022133C" w:rsidRPr="008C0B77">
        <w:rPr>
          <w:rFonts w:ascii="Gadugi" w:hAnsi="Gadugi"/>
          <w:b/>
          <w:bCs/>
          <w:lang w:val="it-IT"/>
        </w:rPr>
        <w:t>inalità del trattamento</w:t>
      </w:r>
    </w:p>
    <w:p w14:paraId="6EA8BD8B" w14:textId="54241A81" w:rsidR="00E61E86" w:rsidRPr="008C0B77" w:rsidRDefault="00E61E86" w:rsidP="00E61E86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 dati personali dei Fornitori e dei Consulenti sono trattati da D.M.P. per le seguenti finalità, strettamente connesse all’instaurazione, gestione e tutela del rapporto di fornitura.</w:t>
      </w:r>
    </w:p>
    <w:p w14:paraId="6E5BFECC" w14:textId="77777777" w:rsidR="00E61E86" w:rsidRPr="008C0B77" w:rsidRDefault="00E61E86" w:rsidP="00E61E86">
      <w:pPr>
        <w:pStyle w:val="TableParagraph"/>
        <w:spacing w:before="240" w:line="200" w:lineRule="atLeast"/>
        <w:jc w:val="both"/>
        <w:rPr>
          <w:rFonts w:ascii="Gadugi" w:hAnsi="Gadugi"/>
          <w:b/>
          <w:bCs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BA0E03" w:rsidRPr="008C0B77" w14:paraId="326EAE66" w14:textId="77777777" w:rsidTr="00BA0E03">
        <w:tc>
          <w:tcPr>
            <w:tcW w:w="3210" w:type="dxa"/>
          </w:tcPr>
          <w:p w14:paraId="0628F8D6" w14:textId="0E25145C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  <w:r w:rsidRPr="008C0B77">
              <w:rPr>
                <w:rFonts w:ascii="Gadugi" w:hAnsi="Gadugi"/>
                <w:b/>
                <w:bCs/>
                <w:lang w:val="it-IT"/>
              </w:rPr>
              <w:t xml:space="preserve">Finalità del trattamento </w:t>
            </w:r>
          </w:p>
        </w:tc>
        <w:tc>
          <w:tcPr>
            <w:tcW w:w="3210" w:type="dxa"/>
          </w:tcPr>
          <w:p w14:paraId="6CDED08D" w14:textId="248F3371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  <w:r w:rsidRPr="008C0B77">
              <w:rPr>
                <w:rFonts w:ascii="Gadugi" w:hAnsi="Gadugi"/>
                <w:b/>
                <w:bCs/>
                <w:lang w:val="it-IT"/>
              </w:rPr>
              <w:t xml:space="preserve">Base giuridica </w:t>
            </w:r>
          </w:p>
        </w:tc>
        <w:tc>
          <w:tcPr>
            <w:tcW w:w="3211" w:type="dxa"/>
          </w:tcPr>
          <w:p w14:paraId="3AF3B4DF" w14:textId="1D313BE8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  <w:r w:rsidRPr="008C0B77">
              <w:rPr>
                <w:rFonts w:ascii="Gadugi" w:hAnsi="Gadugi"/>
                <w:b/>
                <w:bCs/>
                <w:lang w:val="it-IT"/>
              </w:rPr>
              <w:t>Periodo di conservazione</w:t>
            </w:r>
          </w:p>
        </w:tc>
      </w:tr>
      <w:tr w:rsidR="00BA0E03" w:rsidRPr="008C0B77" w14:paraId="355A1FFB" w14:textId="77777777" w:rsidTr="00BA0E03">
        <w:tc>
          <w:tcPr>
            <w:tcW w:w="3210" w:type="dxa"/>
          </w:tcPr>
          <w:p w14:paraId="03D24A0D" w14:textId="77777777" w:rsidR="007F7175" w:rsidRPr="007F7175" w:rsidRDefault="007F7175" w:rsidP="00A55766">
            <w:pPr>
              <w:pStyle w:val="TableParagraph"/>
              <w:spacing w:before="240" w:line="200" w:lineRule="atLeast"/>
              <w:rPr>
                <w:rFonts w:ascii="Gadugi" w:hAnsi="Gadugi"/>
                <w:lang w:val="it-IT"/>
              </w:rPr>
            </w:pPr>
            <w:r w:rsidRPr="007F7175">
              <w:rPr>
                <w:rFonts w:ascii="Gadugi" w:hAnsi="Gadugi"/>
                <w:lang w:val="it-IT"/>
              </w:rPr>
              <w:t>a) Svolgimento di eventuali trattative precontrattuali e gestione del rapporto di fornitura/consulenza, incluse attività amministrative, commerciali e logistiche (contrattualizzazione, contabilità, fatturazione, pagamenti).</w:t>
            </w:r>
          </w:p>
          <w:p w14:paraId="5B253B4C" w14:textId="77777777" w:rsidR="00BA0E03" w:rsidRPr="008C0B77" w:rsidRDefault="00BA0E03" w:rsidP="00A55766">
            <w:pPr>
              <w:pStyle w:val="TableParagraph"/>
              <w:spacing w:before="240" w:line="200" w:lineRule="atLeast"/>
              <w:rPr>
                <w:rFonts w:ascii="Gadugi" w:hAnsi="Gadugi"/>
                <w:lang w:val="it-IT"/>
              </w:rPr>
            </w:pPr>
          </w:p>
        </w:tc>
        <w:tc>
          <w:tcPr>
            <w:tcW w:w="3210" w:type="dxa"/>
          </w:tcPr>
          <w:p w14:paraId="45B1F022" w14:textId="6B78D554" w:rsidR="007F7175" w:rsidRPr="007F7175" w:rsidRDefault="007F7175" w:rsidP="00A55766">
            <w:pPr>
              <w:pStyle w:val="TableParagraph"/>
              <w:spacing w:before="240" w:line="200" w:lineRule="atLeast"/>
              <w:rPr>
                <w:rFonts w:ascii="Gadugi" w:hAnsi="Gadugi"/>
                <w:lang w:val="it-IT"/>
              </w:rPr>
            </w:pPr>
            <w:r w:rsidRPr="007F7175">
              <w:rPr>
                <w:rFonts w:ascii="Gadugi" w:hAnsi="Gadugi"/>
                <w:lang w:val="it-IT"/>
              </w:rPr>
              <w:t>Esecuzione di un contratto o di misur</w:t>
            </w:r>
            <w:r w:rsidR="00A55766" w:rsidRPr="008C0B77">
              <w:rPr>
                <w:rFonts w:ascii="Gadugi" w:hAnsi="Gadugi"/>
                <w:lang w:val="it-IT"/>
              </w:rPr>
              <w:t>e</w:t>
            </w:r>
            <w:r w:rsidR="00493330" w:rsidRPr="008C0B77">
              <w:rPr>
                <w:rFonts w:ascii="Gadugi" w:hAnsi="Gadugi"/>
                <w:lang w:val="it-IT"/>
              </w:rPr>
              <w:t xml:space="preserve"> </w:t>
            </w:r>
            <w:r w:rsidRPr="007F7175">
              <w:rPr>
                <w:rFonts w:ascii="Gadugi" w:hAnsi="Gadugi"/>
                <w:lang w:val="it-IT"/>
              </w:rPr>
              <w:t>precontrattuali adottate su richiesta dell’</w:t>
            </w:r>
            <w:r w:rsidR="00B62B3A">
              <w:rPr>
                <w:rFonts w:ascii="Gadugi" w:hAnsi="Gadugi"/>
                <w:lang w:val="it-IT"/>
              </w:rPr>
              <w:t>Interessato</w:t>
            </w:r>
            <w:r w:rsidRPr="007F7175">
              <w:rPr>
                <w:rFonts w:ascii="Gadugi" w:hAnsi="Gadugi"/>
                <w:lang w:val="it-IT"/>
              </w:rPr>
              <w:t xml:space="preserve"> (art. 6, par. 1, lett. b) GDPR).</w:t>
            </w:r>
          </w:p>
          <w:p w14:paraId="3E60ADF3" w14:textId="77777777" w:rsidR="00BA0E03" w:rsidRPr="008C0B77" w:rsidRDefault="00BA0E03" w:rsidP="00A55766">
            <w:pPr>
              <w:pStyle w:val="TableParagraph"/>
              <w:spacing w:before="240" w:line="200" w:lineRule="atLeast"/>
              <w:rPr>
                <w:rFonts w:ascii="Gadugi" w:hAnsi="Gadugi"/>
                <w:lang w:val="it-IT"/>
              </w:rPr>
            </w:pPr>
          </w:p>
        </w:tc>
        <w:tc>
          <w:tcPr>
            <w:tcW w:w="3211" w:type="dxa"/>
          </w:tcPr>
          <w:p w14:paraId="08ED6CA0" w14:textId="77777777" w:rsidR="00D63400" w:rsidRPr="00D63400" w:rsidRDefault="00D63400" w:rsidP="00A55766">
            <w:pPr>
              <w:pStyle w:val="TableParagraph"/>
              <w:spacing w:before="240" w:line="200" w:lineRule="atLeast"/>
              <w:rPr>
                <w:rFonts w:ascii="Gadugi" w:hAnsi="Gadugi"/>
                <w:lang w:val="it-IT"/>
              </w:rPr>
            </w:pPr>
            <w:r w:rsidRPr="00D63400">
              <w:rPr>
                <w:rFonts w:ascii="Gadugi" w:hAnsi="Gadugi"/>
                <w:lang w:val="it-IT"/>
              </w:rPr>
              <w:t>Durata del rapporto contrattuale + da 5 a 10 anni per obblighi civilistici, fiscali e tutela giudiziaria.</w:t>
            </w:r>
          </w:p>
          <w:p w14:paraId="1DFE06DD" w14:textId="77777777" w:rsidR="00BA0E03" w:rsidRPr="008C0B77" w:rsidRDefault="00BA0E03" w:rsidP="00A55766">
            <w:pPr>
              <w:pStyle w:val="TableParagraph"/>
              <w:spacing w:before="240" w:line="200" w:lineRule="atLeast"/>
              <w:rPr>
                <w:rFonts w:ascii="Gadugi" w:hAnsi="Gadugi"/>
                <w:lang w:val="it-IT"/>
              </w:rPr>
            </w:pPr>
          </w:p>
        </w:tc>
      </w:tr>
      <w:tr w:rsidR="00BA0E03" w:rsidRPr="008C0B77" w14:paraId="28BF5291" w14:textId="77777777" w:rsidTr="00BA0E03">
        <w:tc>
          <w:tcPr>
            <w:tcW w:w="3210" w:type="dxa"/>
          </w:tcPr>
          <w:p w14:paraId="665525C9" w14:textId="77777777" w:rsidR="00CA7222" w:rsidRPr="008C0B77" w:rsidRDefault="00CA7222" w:rsidP="00CA7222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b) Gestione amministrativa, commerciale e logistica del rapporto di fornitura.</w:t>
            </w:r>
          </w:p>
          <w:p w14:paraId="5D89B5E6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0" w:type="dxa"/>
          </w:tcPr>
          <w:p w14:paraId="6D2EDD95" w14:textId="77777777" w:rsidR="00D3390A" w:rsidRPr="008C0B77" w:rsidRDefault="00D3390A" w:rsidP="00D3390A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Esecuzione del contratto (art. 6, par. 1, lett. b) GDPR).</w:t>
            </w:r>
          </w:p>
          <w:p w14:paraId="071430F8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1" w:type="dxa"/>
          </w:tcPr>
          <w:p w14:paraId="5FF834F5" w14:textId="17C83DBC" w:rsidR="00D3390A" w:rsidRPr="00D3390A" w:rsidRDefault="00D3390A" w:rsidP="00D3390A">
            <w:pPr>
              <w:widowControl/>
              <w:autoSpaceDE/>
              <w:autoSpaceDN/>
              <w:adjustRightInd/>
              <w:spacing w:after="0" w:line="300" w:lineRule="atLeast"/>
              <w:rPr>
                <w:rFonts w:ascii="Gadugi" w:hAnsi="Gadugi" w:cs="Segoe UI"/>
              </w:rPr>
            </w:pPr>
            <w:r w:rsidRPr="008C0B77">
              <w:rPr>
                <w:rFonts w:ascii="Gadugi" w:hAnsi="Gadugi" w:cs="Segoe UI"/>
              </w:rPr>
              <w:t>D</w:t>
            </w:r>
            <w:r w:rsidRPr="00D3390A">
              <w:rPr>
                <w:rFonts w:ascii="Gadugi" w:hAnsi="Gadugi" w:cs="Segoe UI"/>
              </w:rPr>
              <w:t>urata del rapporto + 10 anni per obblighi di legge</w:t>
            </w:r>
          </w:p>
          <w:p w14:paraId="2CA7499A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</w:tr>
      <w:tr w:rsidR="00BA0E03" w:rsidRPr="008C0B77" w14:paraId="5F462321" w14:textId="77777777" w:rsidTr="00BA0E03">
        <w:tc>
          <w:tcPr>
            <w:tcW w:w="3210" w:type="dxa"/>
          </w:tcPr>
          <w:p w14:paraId="455DE4CB" w14:textId="77777777" w:rsidR="009253B6" w:rsidRPr="008C0B77" w:rsidRDefault="009253B6" w:rsidP="009253B6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lastRenderedPageBreak/>
              <w:t>c) Adempimento di obblighi normativi, regolamentari, fiscali o derivanti da richieste dell’Autorità competente.</w:t>
            </w:r>
          </w:p>
          <w:p w14:paraId="4ECF524D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0" w:type="dxa"/>
          </w:tcPr>
          <w:p w14:paraId="2067DC1F" w14:textId="77777777" w:rsidR="005B2FAB" w:rsidRPr="008C0B77" w:rsidRDefault="005B2FAB" w:rsidP="005B2FAB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Adempimento di obblighi legali cui è soggetta D.M.P. (art. 6, par. 1, lett. c) GDPR).</w:t>
            </w:r>
          </w:p>
          <w:p w14:paraId="029534B6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1" w:type="dxa"/>
          </w:tcPr>
          <w:p w14:paraId="44D188F2" w14:textId="77777777" w:rsidR="00CC229C" w:rsidRPr="00CC229C" w:rsidRDefault="00CC229C" w:rsidP="00CC229C">
            <w:pPr>
              <w:widowControl/>
              <w:autoSpaceDE/>
              <w:autoSpaceDN/>
              <w:adjustRightInd/>
              <w:spacing w:after="0" w:line="300" w:lineRule="atLeast"/>
              <w:rPr>
                <w:rFonts w:ascii="Gadugi" w:hAnsi="Gadugi" w:cs="Segoe UI"/>
              </w:rPr>
            </w:pPr>
            <w:r w:rsidRPr="00CC229C">
              <w:rPr>
                <w:rFonts w:ascii="Gadugi" w:hAnsi="Gadugi" w:cs="Segoe UI"/>
              </w:rPr>
              <w:t>Documenti contabili e fiscali: 10 anni.</w:t>
            </w:r>
            <w:r w:rsidRPr="00CC229C">
              <w:rPr>
                <w:rFonts w:ascii="Gadugi" w:hAnsi="Gadugi" w:cs="Segoe UI"/>
              </w:rPr>
              <w:br/>
              <w:t>Altri dati soggetti a obbligo normativo: secondo i tempi di legge.</w:t>
            </w:r>
          </w:p>
          <w:p w14:paraId="3113CA56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</w:tr>
      <w:tr w:rsidR="00BA0E03" w:rsidRPr="008C0B77" w14:paraId="5EA6BE04" w14:textId="77777777" w:rsidTr="00BA0E03">
        <w:tc>
          <w:tcPr>
            <w:tcW w:w="3210" w:type="dxa"/>
          </w:tcPr>
          <w:p w14:paraId="6E9D6DE8" w14:textId="77777777" w:rsidR="00CC229C" w:rsidRPr="008C0B77" w:rsidRDefault="00CC229C" w:rsidP="00CC229C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d) Tutela dei diritti di D.M.P. nell’ambito del rapporto contrattuale, incluse attività legate a gestione di eventuali contenziosi, inadempimenti, diffide o transazioni.</w:t>
            </w:r>
          </w:p>
          <w:p w14:paraId="20BE8A53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0" w:type="dxa"/>
          </w:tcPr>
          <w:p w14:paraId="52E1FB15" w14:textId="77777777" w:rsidR="00CC229C" w:rsidRPr="008C0B77" w:rsidRDefault="00CC229C" w:rsidP="00CC229C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Legittimo interesse del Titolare alla tutela dei propri diritti contrattuali (art. 6, par. 1, lett. f) GDPR).</w:t>
            </w:r>
          </w:p>
          <w:p w14:paraId="48CD43C1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1" w:type="dxa"/>
          </w:tcPr>
          <w:p w14:paraId="434F9058" w14:textId="77777777" w:rsidR="00FC3B2A" w:rsidRPr="008C0B77" w:rsidRDefault="00FC3B2A" w:rsidP="00FC3B2A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Per tutta la durata necessaria alla gestione del contenzioso e fino alla prescrizione dei relativi diritti (5–10 anni).</w:t>
            </w:r>
          </w:p>
          <w:p w14:paraId="05AD2666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</w:tr>
      <w:tr w:rsidR="00BA0E03" w:rsidRPr="008C0B77" w14:paraId="040FE11C" w14:textId="77777777" w:rsidTr="00BA0E03">
        <w:tc>
          <w:tcPr>
            <w:tcW w:w="3210" w:type="dxa"/>
          </w:tcPr>
          <w:p w14:paraId="001012A7" w14:textId="77777777" w:rsidR="00FC3B2A" w:rsidRPr="008C0B77" w:rsidRDefault="00FC3B2A" w:rsidP="00FC3B2A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e) Gestione delle richieste di chiarimento o assistenza tecnica relative all’utilizzo di sistemi informatici messi a disposizione dal Titolare per attività operative collegate alla fornitura.</w:t>
            </w:r>
          </w:p>
          <w:p w14:paraId="3DD48AAD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0" w:type="dxa"/>
          </w:tcPr>
          <w:p w14:paraId="6AE919D9" w14:textId="77777777" w:rsidR="00FC3B2A" w:rsidRPr="008C0B77" w:rsidRDefault="00FC3B2A" w:rsidP="00FC3B2A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Esecuzione del contratto (art. 6, par. 1, lett. b) GDPR).</w:t>
            </w:r>
          </w:p>
          <w:p w14:paraId="1DD8E5EB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  <w:tc>
          <w:tcPr>
            <w:tcW w:w="3211" w:type="dxa"/>
          </w:tcPr>
          <w:p w14:paraId="788AA416" w14:textId="77777777" w:rsidR="0053459A" w:rsidRPr="008C0B77" w:rsidRDefault="0053459A" w:rsidP="0053459A">
            <w:pPr>
              <w:pStyle w:val="NormaleWeb"/>
              <w:spacing w:line="300" w:lineRule="atLeast"/>
              <w:rPr>
                <w:rFonts w:ascii="Gadugi" w:hAnsi="Gadugi" w:cs="Segoe UI"/>
                <w:sz w:val="22"/>
                <w:szCs w:val="22"/>
              </w:rPr>
            </w:pPr>
            <w:r w:rsidRPr="008C0B77">
              <w:rPr>
                <w:rFonts w:ascii="Gadugi" w:hAnsi="Gadugi" w:cs="Segoe UI"/>
                <w:sz w:val="22"/>
                <w:szCs w:val="22"/>
              </w:rPr>
              <w:t>Per il tempo necessario a fornire assistenza e garantire la funzionalità del servizio.</w:t>
            </w:r>
          </w:p>
          <w:p w14:paraId="24F91E65" w14:textId="77777777" w:rsidR="00BA0E03" w:rsidRPr="008C0B77" w:rsidRDefault="00BA0E03" w:rsidP="00BA0E03">
            <w:pPr>
              <w:pStyle w:val="TableParagraph"/>
              <w:spacing w:before="240" w:line="200" w:lineRule="atLeast"/>
              <w:jc w:val="both"/>
              <w:rPr>
                <w:rFonts w:ascii="Gadugi" w:hAnsi="Gadugi"/>
                <w:b/>
                <w:bCs/>
                <w:lang w:val="it-IT"/>
              </w:rPr>
            </w:pPr>
          </w:p>
        </w:tc>
      </w:tr>
    </w:tbl>
    <w:p w14:paraId="7962D9DA" w14:textId="382E23E8" w:rsidR="003F3DF6" w:rsidRPr="008C0B77" w:rsidRDefault="003F3DF6" w:rsidP="009A061D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</w:p>
    <w:p w14:paraId="18BEE2F0" w14:textId="6A42919B" w:rsidR="001359FE" w:rsidRPr="008C0B77" w:rsidRDefault="003F3DF6" w:rsidP="00395592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La Società effettua una verifica periodica annuale sulla pertinenza, necessità e aggiornamento dei dati conservati</w:t>
      </w:r>
      <w:r w:rsidR="001359FE" w:rsidRPr="008C0B77">
        <w:rPr>
          <w:rFonts w:ascii="Gadugi" w:hAnsi="Gadugi"/>
          <w:lang w:val="it-IT"/>
        </w:rPr>
        <w:t>.</w:t>
      </w:r>
    </w:p>
    <w:p w14:paraId="359909D2" w14:textId="721E8E2C" w:rsidR="00F9480B" w:rsidRPr="008C0B77" w:rsidRDefault="0022133C" w:rsidP="00A777E7">
      <w:pPr>
        <w:pStyle w:val="TableParagraph"/>
        <w:numPr>
          <w:ilvl w:val="0"/>
          <w:numId w:val="15"/>
        </w:numPr>
        <w:spacing w:before="240" w:line="200" w:lineRule="atLeast"/>
        <w:jc w:val="both"/>
        <w:rPr>
          <w:rFonts w:ascii="Gadugi" w:hAnsi="Gadugi"/>
          <w:b/>
          <w:bCs/>
          <w:lang w:val="it-IT"/>
        </w:rPr>
      </w:pPr>
      <w:r w:rsidRPr="008C0B77">
        <w:rPr>
          <w:rFonts w:ascii="Gadugi" w:hAnsi="Gadugi"/>
          <w:b/>
          <w:bCs/>
          <w:lang w:val="it-IT"/>
        </w:rPr>
        <w:t>Natura del conferimento e conseguenze del rifiuto</w:t>
      </w:r>
    </w:p>
    <w:p w14:paraId="02E6F624" w14:textId="164419E7" w:rsidR="000C4E48" w:rsidRPr="008C0B77" w:rsidRDefault="000C4E48" w:rsidP="000C4E48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Il conferimento dei dati personali è </w:t>
      </w:r>
      <w:r w:rsidRPr="008C0B77">
        <w:rPr>
          <w:rFonts w:ascii="Gadugi" w:hAnsi="Gadugi"/>
          <w:i/>
          <w:iCs/>
          <w:lang w:val="it-IT"/>
        </w:rPr>
        <w:t>obbligatorio</w:t>
      </w:r>
      <w:r w:rsidRPr="008C0B77">
        <w:rPr>
          <w:rFonts w:ascii="Gadugi" w:hAnsi="Gadugi"/>
          <w:lang w:val="it-IT"/>
        </w:rPr>
        <w:t xml:space="preserve"> per l’instaurazione e la gestione del rapporto di fornitura, nonché per l’adempimento degli obblighi di legge connessi.</w:t>
      </w:r>
    </w:p>
    <w:p w14:paraId="717D8709" w14:textId="3FC48A90" w:rsidR="000C4E48" w:rsidRPr="008C0B77" w:rsidRDefault="000C4E48" w:rsidP="000C4E48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L’eventuale mancato conferimento dei dati necessari comporta l’impossibilità per D.M.P. di procedere con le attività </w:t>
      </w:r>
      <w:proofErr w:type="spellStart"/>
      <w:r w:rsidRPr="008C0B77">
        <w:rPr>
          <w:rFonts w:ascii="Gadugi" w:hAnsi="Gadugi"/>
          <w:lang w:val="it-IT"/>
        </w:rPr>
        <w:t>pre</w:t>
      </w:r>
      <w:proofErr w:type="spellEnd"/>
      <w:r w:rsidRPr="008C0B77">
        <w:rPr>
          <w:rFonts w:ascii="Gadugi" w:hAnsi="Gadugi"/>
          <w:lang w:val="it-IT"/>
        </w:rPr>
        <w:noBreakHyphen/>
        <w:t>contrattuali, di instaurare o proseguire il rapporto contrattuale, o di adempiere agli obblighi normativi applicabili.</w:t>
      </w:r>
    </w:p>
    <w:p w14:paraId="3021B966" w14:textId="77777777" w:rsidR="00A777E7" w:rsidRPr="008C0B77" w:rsidRDefault="000C4E48" w:rsidP="000E1277">
      <w:pPr>
        <w:pStyle w:val="TableParagraph"/>
        <w:spacing w:before="12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Il conferimento di eventuali ulteriori dati non obbligatori è </w:t>
      </w:r>
      <w:r w:rsidRPr="008C0B77">
        <w:rPr>
          <w:rFonts w:ascii="Gadugi" w:hAnsi="Gadugi"/>
          <w:i/>
          <w:iCs/>
          <w:lang w:val="it-IT"/>
        </w:rPr>
        <w:t>facoltativo</w:t>
      </w:r>
      <w:r w:rsidRPr="008C0B77">
        <w:rPr>
          <w:rFonts w:ascii="Gadugi" w:hAnsi="Gadugi"/>
          <w:lang w:val="it-IT"/>
        </w:rPr>
        <w:t xml:space="preserve"> e il loro mancato rilascio non pregiudica la possibilità di instaurare o mantenere il rapporto contrattuale.</w:t>
      </w:r>
    </w:p>
    <w:p w14:paraId="26288E23" w14:textId="0ED2A408" w:rsidR="000C4E48" w:rsidRPr="008C0B77" w:rsidRDefault="0056495E" w:rsidP="004743A9">
      <w:pPr>
        <w:pStyle w:val="TableParagraph"/>
        <w:numPr>
          <w:ilvl w:val="0"/>
          <w:numId w:val="15"/>
        </w:numPr>
        <w:spacing w:before="120" w:line="200" w:lineRule="atLeast"/>
        <w:jc w:val="both"/>
        <w:rPr>
          <w:rFonts w:ascii="Gadugi" w:hAnsi="Gadugi"/>
          <w:b/>
          <w:bCs/>
          <w:lang w:val="it-IT"/>
        </w:rPr>
      </w:pPr>
      <w:r w:rsidRPr="008C0B77">
        <w:rPr>
          <w:rFonts w:ascii="Gadugi" w:hAnsi="Gadugi"/>
          <w:b/>
          <w:bCs/>
          <w:lang w:val="it-IT"/>
        </w:rPr>
        <w:t>Modalità di trattamento</w:t>
      </w:r>
    </w:p>
    <w:p w14:paraId="4AA43F32" w14:textId="754D0D50" w:rsidR="00F0538C" w:rsidRPr="008C0B77" w:rsidRDefault="00F0538C" w:rsidP="00F0538C">
      <w:pPr>
        <w:widowControl/>
        <w:autoSpaceDE/>
        <w:autoSpaceDN/>
        <w:adjustRightInd/>
        <w:spacing w:after="0" w:line="300" w:lineRule="atLeast"/>
        <w:rPr>
          <w:rFonts w:ascii="Gadugi" w:hAnsi="Gadugi" w:cs="Segoe UI"/>
        </w:rPr>
      </w:pPr>
      <w:r w:rsidRPr="00F0538C">
        <w:rPr>
          <w:rFonts w:ascii="Gadugi" w:hAnsi="Gadugi" w:cs="Segoe UI"/>
        </w:rPr>
        <w:t xml:space="preserve">I dati personali sono trattati da D.M.P. mediante strumenti elettronici e/o manuali, con logiche strettamente correlate alle finalità indicate nella presente </w:t>
      </w:r>
      <w:r w:rsidR="008E7162">
        <w:rPr>
          <w:rFonts w:ascii="Gadugi" w:hAnsi="Gadugi" w:cs="Segoe UI"/>
        </w:rPr>
        <w:t>I</w:t>
      </w:r>
      <w:r w:rsidRPr="00F0538C">
        <w:rPr>
          <w:rFonts w:ascii="Gadugi" w:hAnsi="Gadugi" w:cs="Segoe UI"/>
        </w:rPr>
        <w:t>nformativa. I trattamenti avvengono in modo lecito, corretto e trasparente, limitandosi ai dati pertinenti e necessari rispetto alle attività di fornitura e consulenza, e in ogni caso adottando misure idonee a garantirne la sicurezza e la riservatezza.</w:t>
      </w:r>
    </w:p>
    <w:p w14:paraId="24F85F65" w14:textId="5597A8B6" w:rsidR="00A77825" w:rsidRPr="008C0B77" w:rsidRDefault="00A77825" w:rsidP="00A77825">
      <w:pPr>
        <w:pStyle w:val="TableParagraph"/>
        <w:numPr>
          <w:ilvl w:val="0"/>
          <w:numId w:val="15"/>
        </w:numPr>
        <w:spacing w:before="240" w:line="200" w:lineRule="atLeast"/>
        <w:jc w:val="both"/>
        <w:rPr>
          <w:rFonts w:ascii="Gadugi" w:hAnsi="Gadugi"/>
          <w:b/>
          <w:bCs/>
          <w:lang w:val="it-IT"/>
        </w:rPr>
      </w:pPr>
      <w:r w:rsidRPr="008C0B77">
        <w:rPr>
          <w:rFonts w:ascii="Gadugi" w:hAnsi="Gadugi"/>
          <w:b/>
          <w:bCs/>
          <w:lang w:val="it-IT"/>
        </w:rPr>
        <w:lastRenderedPageBreak/>
        <w:t>Destinatari dei dati e comunicazioni a terzi</w:t>
      </w:r>
    </w:p>
    <w:p w14:paraId="1CCF2415" w14:textId="576F1C74" w:rsidR="00AB4707" w:rsidRPr="008C0B77" w:rsidRDefault="00AB4707" w:rsidP="00AB4707">
      <w:pPr>
        <w:pStyle w:val="TableParagraph"/>
        <w:spacing w:before="24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 dati personali conferiti o generati nell’ambito dell’esecuzione del rapporto di fornitura/consulenza possono essere comunicati, nei limiti pertinenti alle finalità di cui alla presente Informativa, a soggetti appartenenti alle seguenti categorie:</w:t>
      </w:r>
    </w:p>
    <w:p w14:paraId="37642236" w14:textId="77777777" w:rsidR="00395592" w:rsidRPr="008C0B77" w:rsidRDefault="00AB4707" w:rsidP="009A061D">
      <w:pPr>
        <w:pStyle w:val="TableParagraph"/>
        <w:numPr>
          <w:ilvl w:val="0"/>
          <w:numId w:val="19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Amministrazioni finanziarie e Autorità/Enti pubblici che ne facciano richiesta in forza di obblighi normativi;</w:t>
      </w:r>
    </w:p>
    <w:p w14:paraId="32570C73" w14:textId="76A87381" w:rsidR="00AB4707" w:rsidRPr="008C0B77" w:rsidRDefault="00AB4707" w:rsidP="009A061D">
      <w:pPr>
        <w:pStyle w:val="TableParagraph"/>
        <w:numPr>
          <w:ilvl w:val="0"/>
          <w:numId w:val="19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Istituti di credito incaricati della gestione dei pagamenti;</w:t>
      </w:r>
    </w:p>
    <w:p w14:paraId="50856D7F" w14:textId="543C0CEA" w:rsidR="00AB4707" w:rsidRPr="008C0B77" w:rsidRDefault="00AB4707" w:rsidP="009A061D">
      <w:pPr>
        <w:pStyle w:val="TableParagraph"/>
        <w:numPr>
          <w:ilvl w:val="0"/>
          <w:numId w:val="19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Studi legali per attività di assistenza e tutela dei diritti del Titolare; </w:t>
      </w:r>
    </w:p>
    <w:p w14:paraId="29C6732F" w14:textId="3D2AFFB7" w:rsidR="00AB4707" w:rsidRPr="008C0B77" w:rsidRDefault="00AB4707" w:rsidP="009A061D">
      <w:pPr>
        <w:pStyle w:val="TableParagraph"/>
        <w:numPr>
          <w:ilvl w:val="0"/>
          <w:numId w:val="19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Professionisti/società di consulenza in materia contabile, fiscale e tributaria;</w:t>
      </w:r>
    </w:p>
    <w:p w14:paraId="3D3DA7F1" w14:textId="5570FBEC" w:rsidR="00AB4707" w:rsidRPr="008C0B77" w:rsidRDefault="00AB4707" w:rsidP="009A061D">
      <w:pPr>
        <w:pStyle w:val="TableParagraph"/>
        <w:numPr>
          <w:ilvl w:val="0"/>
          <w:numId w:val="19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Intermediari finanziari per adempimenti economici/finanziari connessi al rapporto contrattuale;</w:t>
      </w:r>
    </w:p>
    <w:p w14:paraId="0160A88A" w14:textId="365180C7" w:rsidR="00AB4707" w:rsidRPr="008C0B77" w:rsidRDefault="00AB4707" w:rsidP="009A061D">
      <w:pPr>
        <w:pStyle w:val="TableParagraph"/>
        <w:numPr>
          <w:ilvl w:val="0"/>
          <w:numId w:val="19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Società di revisione e certificazione di bilancio; </w:t>
      </w:r>
    </w:p>
    <w:p w14:paraId="31C1CC6D" w14:textId="23F942F2" w:rsidR="00AB4707" w:rsidRPr="008C0B77" w:rsidRDefault="00AB4707" w:rsidP="009A061D">
      <w:pPr>
        <w:pStyle w:val="TableParagraph"/>
        <w:numPr>
          <w:ilvl w:val="0"/>
          <w:numId w:val="19"/>
        </w:numPr>
        <w:spacing w:before="120"/>
        <w:ind w:left="714" w:hanging="357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Fornitori IT e società di manutenzione dei sistemi informativi e delle infrastrutture tecnologiche del Titolare. </w:t>
      </w:r>
    </w:p>
    <w:p w14:paraId="5822408C" w14:textId="24BDEB26" w:rsidR="00B63C44" w:rsidRPr="008C0B77" w:rsidRDefault="00AB4707" w:rsidP="00B63C44">
      <w:pPr>
        <w:pStyle w:val="TableParagraph"/>
        <w:spacing w:before="24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Tali soggetti operano, a seconda dei casi, in qualità di Responsabili del trattamento ex art. 28 GDPR (sulla base di accordi scritti e di istruzioni documentate) oppure come Titolari autonomi quando trattano i dati in forza di propri obblighi di legge o di autonome basi giuridiche. L’elenco aggiornato dei Responsabili del trattamento è disponibile su richiesta</w:t>
      </w:r>
      <w:r w:rsidR="009B52CC" w:rsidRPr="008C0B77">
        <w:rPr>
          <w:rFonts w:ascii="Gadugi" w:hAnsi="Gadugi"/>
          <w:lang w:val="it-IT"/>
        </w:rPr>
        <w:t xml:space="preserve">, </w:t>
      </w:r>
      <w:r w:rsidR="008C1B55" w:rsidRPr="008C0B77">
        <w:rPr>
          <w:rFonts w:ascii="Gadugi" w:hAnsi="Gadugi"/>
          <w:lang w:val="it-IT"/>
        </w:rPr>
        <w:t>all’indirizzo e-mail</w:t>
      </w:r>
      <w:r w:rsidR="005B6F76" w:rsidRPr="008C0B77">
        <w:rPr>
          <w:rFonts w:ascii="Gadugi" w:hAnsi="Gadugi"/>
          <w:lang w:val="it-IT"/>
        </w:rPr>
        <w:t xml:space="preserve"> </w:t>
      </w:r>
      <w:hyperlink r:id="rId8" w:history="1">
        <w:r w:rsidR="005B6F76" w:rsidRPr="008C0B77">
          <w:rPr>
            <w:rStyle w:val="Collegamentoipertestuale"/>
            <w:rFonts w:ascii="Gadugi" w:hAnsi="Gadugi"/>
            <w:u w:val="none"/>
            <w:lang w:val="it-IT"/>
          </w:rPr>
          <w:t>info@dmpweb.it</w:t>
        </w:r>
      </w:hyperlink>
      <w:r w:rsidR="005B6F76" w:rsidRPr="008C0B77">
        <w:rPr>
          <w:rFonts w:ascii="Gadugi" w:hAnsi="Gadugi"/>
          <w:lang w:val="it-IT"/>
        </w:rPr>
        <w:t xml:space="preserve">. </w:t>
      </w:r>
      <w:r w:rsidRPr="008C0B77">
        <w:rPr>
          <w:rFonts w:ascii="Gadugi" w:hAnsi="Gadugi"/>
          <w:lang w:val="it-IT"/>
        </w:rPr>
        <w:t>I dati sono trattati, inoltre, dal personale autorizzato del Titolare, istruito ai sensi dell’art. 2</w:t>
      </w:r>
      <w:r w:rsidRPr="008C0B77">
        <w:rPr>
          <w:rFonts w:ascii="Cambria Math" w:hAnsi="Cambria Math" w:cs="Cambria Math"/>
          <w:lang w:val="it-IT"/>
        </w:rPr>
        <w:t>‑</w:t>
      </w:r>
      <w:r w:rsidRPr="008C0B77">
        <w:rPr>
          <w:rFonts w:ascii="Gadugi" w:hAnsi="Gadugi"/>
          <w:lang w:val="it-IT"/>
        </w:rPr>
        <w:t xml:space="preserve">quaterdecies d.lgs. 196/2003 e </w:t>
      </w:r>
      <w:proofErr w:type="spellStart"/>
      <w:r w:rsidRPr="008C0B77">
        <w:rPr>
          <w:rFonts w:ascii="Gadugi" w:hAnsi="Gadugi"/>
          <w:lang w:val="it-IT"/>
        </w:rPr>
        <w:t>s.m.i.</w:t>
      </w:r>
      <w:proofErr w:type="spellEnd"/>
    </w:p>
    <w:p w14:paraId="2147EC3B" w14:textId="4C2990A5" w:rsidR="000E1277" w:rsidRPr="0031547C" w:rsidRDefault="00261B36" w:rsidP="00395592">
      <w:pPr>
        <w:pStyle w:val="TableParagraph"/>
        <w:numPr>
          <w:ilvl w:val="0"/>
          <w:numId w:val="15"/>
        </w:numPr>
        <w:spacing w:before="240" w:line="200" w:lineRule="atLeast"/>
        <w:jc w:val="both"/>
        <w:rPr>
          <w:rFonts w:ascii="Gadugi" w:hAnsi="Gadugi"/>
          <w:b/>
          <w:bCs/>
          <w:lang w:val="it-IT"/>
        </w:rPr>
      </w:pPr>
      <w:r w:rsidRPr="0031547C">
        <w:rPr>
          <w:rFonts w:ascii="Gadugi" w:hAnsi="Gadugi"/>
          <w:b/>
          <w:bCs/>
          <w:lang w:val="it-IT"/>
        </w:rPr>
        <w:t>Trasferimento dati all’estero</w:t>
      </w:r>
    </w:p>
    <w:p w14:paraId="5F3E62A2" w14:textId="5913FFE9" w:rsidR="000E1277" w:rsidRPr="008C0B77" w:rsidRDefault="000E1277" w:rsidP="000E1277">
      <w:pPr>
        <w:pStyle w:val="TableParagraph"/>
        <w:spacing w:before="120" w:line="200" w:lineRule="atLeast"/>
        <w:jc w:val="both"/>
        <w:rPr>
          <w:rFonts w:ascii="Gadugi" w:hAnsi="Gadugi"/>
        </w:rPr>
      </w:pPr>
      <w:r w:rsidRPr="008C0B77">
        <w:rPr>
          <w:rFonts w:ascii="Gadugi" w:hAnsi="Gadugi"/>
          <w:lang w:val="it-IT"/>
        </w:rPr>
        <w:t xml:space="preserve">I dati saranno trattati e conservati presso gli uffici ed i sistemi informatici di </w:t>
      </w:r>
      <w:r w:rsidR="00FC6E8D" w:rsidRPr="008C0B77">
        <w:rPr>
          <w:rFonts w:ascii="Gadugi" w:hAnsi="Gadugi"/>
          <w:lang w:val="it-IT"/>
        </w:rPr>
        <w:t>D.M.P.</w:t>
      </w:r>
      <w:r w:rsidR="0078057D" w:rsidRPr="008C0B77">
        <w:rPr>
          <w:rFonts w:ascii="Gadugi" w:hAnsi="Gadugi"/>
          <w:lang w:val="it-IT"/>
        </w:rPr>
        <w:t xml:space="preserve"> Non è attualmente previsto il trasferimento dei dati personali verso Paesi situati al di fuori dello Spazio Economico Europeo (SEE). Qualora, in futuro, si rendesse necessario effettuare trasferimenti extra</w:t>
      </w:r>
      <w:r w:rsidR="0078057D" w:rsidRPr="008C0B77">
        <w:rPr>
          <w:rFonts w:ascii="Gadugi" w:hAnsi="Gadugi"/>
          <w:lang w:val="it-IT"/>
        </w:rPr>
        <w:noBreakHyphen/>
        <w:t>SEE, questi avverranno nel rispetto del Capo V del GDPR, adottando garanzie adeguate quali le Clausole Contrattuali Tipo (SCC) approvate dalla Commissione Europea, e, se del caso, misure supplementari di protezione a seguito di una valutazione del livello di tutela del Paese terzo; in alternativa, si farà ricorso alle eccezioni di cui all’art. 49 GDPR, nei casi e nei limiti ivi previsti</w:t>
      </w:r>
    </w:p>
    <w:p w14:paraId="14B36408" w14:textId="31544F2C" w:rsidR="000E1277" w:rsidRPr="008C0B77" w:rsidRDefault="00261B36" w:rsidP="001626E6">
      <w:pPr>
        <w:pStyle w:val="TableParagraph"/>
        <w:numPr>
          <w:ilvl w:val="0"/>
          <w:numId w:val="15"/>
        </w:numPr>
        <w:spacing w:before="240" w:line="200" w:lineRule="atLeast"/>
        <w:jc w:val="both"/>
        <w:rPr>
          <w:rFonts w:ascii="Gadugi" w:hAnsi="Gadugi"/>
          <w:b/>
          <w:bCs/>
          <w:lang w:val="it-IT"/>
        </w:rPr>
      </w:pPr>
      <w:r w:rsidRPr="008C0B77">
        <w:rPr>
          <w:rFonts w:ascii="Gadugi" w:hAnsi="Gadugi"/>
          <w:b/>
          <w:bCs/>
          <w:lang w:val="it-IT"/>
        </w:rPr>
        <w:t xml:space="preserve">Diritti degli </w:t>
      </w:r>
      <w:r w:rsidR="008A7C8C">
        <w:rPr>
          <w:rFonts w:ascii="Gadugi" w:hAnsi="Gadugi"/>
          <w:b/>
          <w:bCs/>
          <w:lang w:val="it-IT"/>
        </w:rPr>
        <w:t>I</w:t>
      </w:r>
      <w:r w:rsidRPr="008C0B77">
        <w:rPr>
          <w:rFonts w:ascii="Gadugi" w:hAnsi="Gadugi"/>
          <w:b/>
          <w:bCs/>
          <w:lang w:val="it-IT"/>
        </w:rPr>
        <w:t>nteressati</w:t>
      </w:r>
    </w:p>
    <w:p w14:paraId="365D9297" w14:textId="77777777" w:rsidR="00202857" w:rsidRDefault="000629F8" w:rsidP="000629F8">
      <w:pPr>
        <w:pStyle w:val="TableParagraph"/>
        <w:spacing w:before="24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Gli Interessati possono esercitare, nei confronti del Titolare, i diritti previsti dagli artt. 15–22 GDPR, tra cui: accesso ai dati personali, rettifica, cancellazione, limitazione del trattamento, portabilità dei dati, nonché opposizione al trattamento nei casi consentiti dalla normativa.</w:t>
      </w:r>
    </w:p>
    <w:p w14:paraId="42C041D5" w14:textId="77777777" w:rsidR="00386041" w:rsidRDefault="000629F8" w:rsidP="000629F8">
      <w:pPr>
        <w:pStyle w:val="TableParagraph"/>
        <w:spacing w:before="24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 xml:space="preserve"> Le richieste possono essere inviate all’indirizzo </w:t>
      </w:r>
      <w:hyperlink r:id="rId9" w:history="1">
        <w:r w:rsidR="00D8108E" w:rsidRPr="000A1240">
          <w:rPr>
            <w:rStyle w:val="Collegamentoipertestuale"/>
            <w:rFonts w:ascii="Gadugi" w:hAnsi="Gadugi"/>
            <w:lang w:val="it-IT"/>
          </w:rPr>
          <w:t>info@dmpweb.it</w:t>
        </w:r>
      </w:hyperlink>
      <w:r w:rsidRPr="008C0B77">
        <w:rPr>
          <w:rFonts w:ascii="Gadugi" w:hAnsi="Gadugi"/>
          <w:lang w:val="it-IT"/>
        </w:rPr>
        <w:t>.</w:t>
      </w:r>
      <w:r w:rsidR="00D8108E">
        <w:rPr>
          <w:rFonts w:ascii="Gadugi" w:hAnsi="Gadugi"/>
          <w:lang w:val="it-IT"/>
        </w:rPr>
        <w:t xml:space="preserve"> </w:t>
      </w:r>
      <w:r w:rsidRPr="008C0B77">
        <w:rPr>
          <w:rFonts w:ascii="Gadugi" w:hAnsi="Gadugi"/>
          <w:lang w:val="it-IT"/>
        </w:rPr>
        <w:t xml:space="preserve"> Il Titolare risponde entro un mese dal ricevimento della richiesta, prorogabile nei casi previsti dall’art. 12 GDPR. </w:t>
      </w:r>
    </w:p>
    <w:p w14:paraId="53B41832" w14:textId="56408BA0" w:rsidR="009A061D" w:rsidRPr="008C0B77" w:rsidRDefault="000629F8" w:rsidP="000629F8">
      <w:pPr>
        <w:pStyle w:val="TableParagraph"/>
        <w:spacing w:before="240" w:line="200" w:lineRule="atLeast"/>
        <w:jc w:val="both"/>
        <w:rPr>
          <w:rFonts w:ascii="Gadugi" w:hAnsi="Gadugi"/>
          <w:lang w:val="it-IT"/>
        </w:rPr>
      </w:pPr>
      <w:r w:rsidRPr="008C0B77">
        <w:rPr>
          <w:rFonts w:ascii="Gadugi" w:hAnsi="Gadugi"/>
          <w:lang w:val="it-IT"/>
        </w:rPr>
        <w:t>L’</w:t>
      </w:r>
      <w:r w:rsidR="00B62B3A">
        <w:rPr>
          <w:rFonts w:ascii="Gadugi" w:hAnsi="Gadugi"/>
          <w:lang w:val="it-IT"/>
        </w:rPr>
        <w:t>Interessato</w:t>
      </w:r>
      <w:r w:rsidRPr="008C0B77">
        <w:rPr>
          <w:rFonts w:ascii="Gadugi" w:hAnsi="Gadugi"/>
          <w:lang w:val="it-IT"/>
        </w:rPr>
        <w:t xml:space="preserve"> ha inoltre il diritto di proporre reclamo al Garante per la Protezione dei Dati Personali ai sensi dell’art. 77 GDPR</w:t>
      </w:r>
      <w:r w:rsidR="00B812D3">
        <w:rPr>
          <w:rFonts w:ascii="Gadugi" w:hAnsi="Gadugi"/>
          <w:lang w:val="it-IT"/>
        </w:rPr>
        <w:t xml:space="preserve">, </w:t>
      </w:r>
      <w:r w:rsidR="00B812D3" w:rsidRPr="00B812D3">
        <w:rPr>
          <w:rFonts w:ascii="Gadugi" w:hAnsi="Gadugi" w:cs="Calibri"/>
          <w:lang w:val="it-IT" w:eastAsia="it-IT"/>
        </w:rPr>
        <w:t xml:space="preserve">secondo le modalità indicate nel sito </w:t>
      </w:r>
      <w:hyperlink r:id="rId10" w:history="1">
        <w:r w:rsidR="00B812D3" w:rsidRPr="00B812D3">
          <w:rPr>
            <w:rFonts w:ascii="Gadugi" w:hAnsi="Gadugi" w:cs="Calibri"/>
            <w:color w:val="0563C1"/>
            <w:u w:val="single"/>
            <w:lang w:val="it-IT" w:eastAsia="it-IT"/>
          </w:rPr>
          <w:t>www.garanteprivacy.it</w:t>
        </w:r>
      </w:hyperlink>
    </w:p>
    <w:p w14:paraId="0F88D2BC" w14:textId="77777777" w:rsidR="000E1277" w:rsidRPr="008C0B77" w:rsidRDefault="000E1277" w:rsidP="000E1277">
      <w:pPr>
        <w:pStyle w:val="TableParagraph"/>
        <w:spacing w:line="200" w:lineRule="atLeast"/>
        <w:jc w:val="both"/>
        <w:rPr>
          <w:rFonts w:ascii="Gadugi" w:hAnsi="Gadugi"/>
          <w:b/>
          <w:bCs/>
          <w:lang w:val="it-IT"/>
        </w:rPr>
      </w:pPr>
    </w:p>
    <w:p w14:paraId="2FD68BAC" w14:textId="252548A2" w:rsidR="00803A6A" w:rsidRPr="008C0B77" w:rsidRDefault="003B6641" w:rsidP="003B6641">
      <w:pPr>
        <w:pStyle w:val="TableParagraph"/>
        <w:numPr>
          <w:ilvl w:val="0"/>
          <w:numId w:val="15"/>
        </w:numPr>
        <w:spacing w:line="200" w:lineRule="atLeast"/>
        <w:jc w:val="both"/>
        <w:rPr>
          <w:rFonts w:ascii="Gadugi" w:hAnsi="Gadugi"/>
          <w:b/>
          <w:bCs/>
          <w:lang w:val="it-IT"/>
        </w:rPr>
      </w:pPr>
      <w:r w:rsidRPr="008C0B77">
        <w:rPr>
          <w:rFonts w:ascii="Gadugi" w:hAnsi="Gadugi"/>
          <w:b/>
          <w:bCs/>
          <w:lang w:val="it-IT"/>
        </w:rPr>
        <w:lastRenderedPageBreak/>
        <w:t xml:space="preserve">Misure di </w:t>
      </w:r>
      <w:r w:rsidR="009A061D" w:rsidRPr="008C0B77">
        <w:rPr>
          <w:rFonts w:ascii="Gadugi" w:hAnsi="Gadugi"/>
          <w:b/>
          <w:bCs/>
          <w:lang w:val="it-IT"/>
        </w:rPr>
        <w:t>sicurezza</w:t>
      </w:r>
    </w:p>
    <w:p w14:paraId="7BA11B9C" w14:textId="77777777" w:rsidR="009A061D" w:rsidRPr="008C0B77" w:rsidRDefault="009A061D" w:rsidP="009A061D">
      <w:pPr>
        <w:widowControl/>
        <w:autoSpaceDE/>
        <w:autoSpaceDN/>
        <w:adjustRightInd/>
        <w:spacing w:after="0" w:line="300" w:lineRule="atLeast"/>
        <w:rPr>
          <w:rFonts w:ascii="Gadugi" w:hAnsi="Gadugi" w:cs="Segoe UI"/>
        </w:rPr>
      </w:pPr>
      <w:r w:rsidRPr="008C0B77">
        <w:rPr>
          <w:rFonts w:ascii="Gadugi" w:hAnsi="Gadugi" w:cs="Segoe UI"/>
        </w:rPr>
        <w:t>D.M.P. adotta tecnologie e procedure di sicurezza per proteggere i dati personali trattati, inclusi sistemi per prevenire accessi non autorizzati, perdita, modifica o divulgazione non autorizzata. Le informazioni sono conservate in ambienti controllati e protetti, e l’accesso è limitato al personale autorizzato e adeguatamente istruito. Le misure sono definite ai sensi degli artt. 24, 25 e 32 GDPR.</w:t>
      </w:r>
    </w:p>
    <w:p w14:paraId="61CECB9C" w14:textId="77777777" w:rsidR="009A061D" w:rsidRPr="008C0B77" w:rsidRDefault="009A061D" w:rsidP="009A061D">
      <w:pPr>
        <w:pStyle w:val="TableParagraph"/>
        <w:spacing w:line="200" w:lineRule="atLeast"/>
        <w:jc w:val="both"/>
        <w:rPr>
          <w:rFonts w:ascii="Gadugi" w:hAnsi="Gadugi"/>
          <w:b/>
          <w:bCs/>
          <w:lang w:val="it-IT"/>
        </w:rPr>
      </w:pPr>
    </w:p>
    <w:p w14:paraId="713447C5" w14:textId="5E6710C9" w:rsidR="00FD769D" w:rsidRPr="008C0B77" w:rsidRDefault="00FD769D" w:rsidP="00FD769D">
      <w:pPr>
        <w:pStyle w:val="Paragrafoelenco"/>
        <w:widowControl/>
        <w:numPr>
          <w:ilvl w:val="0"/>
          <w:numId w:val="15"/>
        </w:numPr>
        <w:autoSpaceDE/>
        <w:autoSpaceDN/>
        <w:adjustRightInd/>
        <w:spacing w:after="0" w:line="240" w:lineRule="auto"/>
        <w:rPr>
          <w:rFonts w:ascii="Gadugi" w:hAnsi="Gadugi" w:cs="Times New Roman"/>
          <w:b/>
          <w:bCs/>
        </w:rPr>
      </w:pPr>
      <w:r w:rsidRPr="008C0B77">
        <w:rPr>
          <w:rFonts w:ascii="Gadugi" w:hAnsi="Gadugi" w:cs="Times New Roman"/>
          <w:b/>
          <w:bCs/>
        </w:rPr>
        <w:t>Aggiornamento dell’Informativa</w:t>
      </w:r>
    </w:p>
    <w:p w14:paraId="7DB2496C" w14:textId="77777777" w:rsidR="00FD769D" w:rsidRPr="008C0B77" w:rsidRDefault="00FD769D" w:rsidP="00FD769D">
      <w:pPr>
        <w:widowControl/>
        <w:autoSpaceDE/>
        <w:autoSpaceDN/>
        <w:adjustRightInd/>
        <w:spacing w:after="0" w:line="240" w:lineRule="auto"/>
        <w:rPr>
          <w:rFonts w:ascii="Gadugi" w:hAnsi="Gadugi" w:cs="Times New Roman"/>
        </w:rPr>
      </w:pPr>
    </w:p>
    <w:p w14:paraId="3BB7B3FD" w14:textId="77777777" w:rsidR="00FD769D" w:rsidRPr="008C0B77" w:rsidRDefault="00FD769D" w:rsidP="00FD769D">
      <w:pPr>
        <w:widowControl/>
        <w:autoSpaceDE/>
        <w:autoSpaceDN/>
        <w:adjustRightInd/>
        <w:spacing w:after="0" w:line="240" w:lineRule="auto"/>
        <w:rPr>
          <w:rFonts w:ascii="Gadugi" w:hAnsi="Gadugi" w:cs="Times New Roman"/>
        </w:rPr>
      </w:pPr>
      <w:r w:rsidRPr="008C0B77">
        <w:rPr>
          <w:rFonts w:ascii="Gadugi" w:hAnsi="Gadugi" w:cs="Times New Roman"/>
        </w:rPr>
        <w:t>La presente informativa può essere aggiornata per riflettere modifiche normative, organizzative o tecnologiche che incidano sul trattamento dei dati personali.  In caso di aggiornamenti rilevanti, D.M.P. adotterà misure ragionevoli per darne comunicazione (ad es. avviso sul sito e/o informativa via e</w:t>
      </w:r>
      <w:r w:rsidRPr="008C0B77">
        <w:rPr>
          <w:rFonts w:ascii="Cambria Math" w:hAnsi="Cambria Math" w:cs="Cambria Math"/>
        </w:rPr>
        <w:t>‑</w:t>
      </w:r>
      <w:r w:rsidRPr="008C0B77">
        <w:rPr>
          <w:rFonts w:ascii="Gadugi" w:hAnsi="Gadugi" w:cs="Times New Roman"/>
        </w:rPr>
        <w:t>mail, ove appropriato).</w:t>
      </w:r>
    </w:p>
    <w:p w14:paraId="492AE488" w14:textId="7E73A821" w:rsidR="00C9284E" w:rsidRPr="008C0B77" w:rsidRDefault="00C9284E" w:rsidP="00FD769D">
      <w:pPr>
        <w:pStyle w:val="TableParagraph"/>
        <w:spacing w:line="200" w:lineRule="atLeast"/>
        <w:ind w:left="720"/>
        <w:jc w:val="both"/>
        <w:rPr>
          <w:rFonts w:ascii="Gadugi" w:hAnsi="Gadugi"/>
          <w:lang w:val="it-IT"/>
        </w:rPr>
      </w:pPr>
    </w:p>
    <w:sectPr w:rsidR="00C9284E" w:rsidRPr="008C0B77" w:rsidSect="00E72B5A">
      <w:headerReference w:type="default" r:id="rId11"/>
      <w:pgSz w:w="11909" w:h="16834"/>
      <w:pgMar w:top="567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9857" w14:textId="77777777" w:rsidR="0044000B" w:rsidRPr="000C4E48" w:rsidRDefault="0044000B">
      <w:pPr>
        <w:spacing w:after="0" w:line="240" w:lineRule="auto"/>
      </w:pPr>
      <w:r w:rsidRPr="000C4E48">
        <w:separator/>
      </w:r>
    </w:p>
  </w:endnote>
  <w:endnote w:type="continuationSeparator" w:id="0">
    <w:p w14:paraId="6D83B11E" w14:textId="77777777" w:rsidR="0044000B" w:rsidRPr="000C4E48" w:rsidRDefault="0044000B">
      <w:pPr>
        <w:spacing w:after="0" w:line="240" w:lineRule="auto"/>
      </w:pPr>
      <w:r w:rsidRPr="000C4E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C157" w14:textId="77777777" w:rsidR="0044000B" w:rsidRPr="000C4E48" w:rsidRDefault="0044000B">
      <w:pPr>
        <w:spacing w:after="0" w:line="240" w:lineRule="auto"/>
      </w:pPr>
      <w:r w:rsidRPr="000C4E48">
        <w:separator/>
      </w:r>
    </w:p>
  </w:footnote>
  <w:footnote w:type="continuationSeparator" w:id="0">
    <w:p w14:paraId="6D7F5D63" w14:textId="77777777" w:rsidR="0044000B" w:rsidRPr="000C4E48" w:rsidRDefault="0044000B">
      <w:pPr>
        <w:spacing w:after="0" w:line="240" w:lineRule="auto"/>
      </w:pPr>
      <w:r w:rsidRPr="000C4E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9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042"/>
      <w:gridCol w:w="4394"/>
      <w:gridCol w:w="1274"/>
    </w:tblGrid>
    <w:tr w:rsidR="00EE4FF1" w:rsidRPr="000C4E48" w14:paraId="1283AF48" w14:textId="77777777" w:rsidTr="008B51C2">
      <w:trPr>
        <w:trHeight w:hRule="exact" w:val="1286"/>
      </w:trPr>
      <w:tc>
        <w:tcPr>
          <w:tcW w:w="4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BE45AA" w14:textId="77777777" w:rsidR="008B51C2" w:rsidRPr="008B51C2" w:rsidRDefault="008B51C2" w:rsidP="00E95C84">
          <w:pPr>
            <w:pStyle w:val="TableParagraph"/>
            <w:spacing w:line="200" w:lineRule="atLeast"/>
            <w:ind w:left="97"/>
            <w:jc w:val="center"/>
            <w:rPr>
              <w:b/>
              <w:bCs/>
              <w:color w:val="333333"/>
            </w:rPr>
          </w:pPr>
          <w:r w:rsidRPr="008B51C2">
            <w:rPr>
              <w:b/>
              <w:bCs/>
              <w:color w:val="333333"/>
            </w:rPr>
            <w:t xml:space="preserve">D.M.P. Distribuzione </w:t>
          </w:r>
          <w:proofErr w:type="spellStart"/>
          <w:r w:rsidRPr="008B51C2">
            <w:rPr>
              <w:b/>
              <w:bCs/>
              <w:color w:val="333333"/>
            </w:rPr>
            <w:t>Materie</w:t>
          </w:r>
          <w:proofErr w:type="spellEnd"/>
          <w:r w:rsidRPr="008B51C2">
            <w:rPr>
              <w:b/>
              <w:bCs/>
              <w:color w:val="333333"/>
            </w:rPr>
            <w:t xml:space="preserve"> Prime Società Benefit </w:t>
          </w:r>
          <w:proofErr w:type="spellStart"/>
          <w:r w:rsidRPr="008B51C2">
            <w:rPr>
              <w:b/>
              <w:bCs/>
              <w:color w:val="333333"/>
            </w:rPr>
            <w:t>S.r.l</w:t>
          </w:r>
          <w:proofErr w:type="spellEnd"/>
          <w:r w:rsidRPr="008B51C2">
            <w:rPr>
              <w:b/>
              <w:bCs/>
              <w:color w:val="333333"/>
            </w:rPr>
            <w:t>.</w:t>
          </w:r>
        </w:p>
        <w:p w14:paraId="5CC85BCE" w14:textId="5FA1DD93" w:rsidR="00FC6E8D" w:rsidRPr="00395592" w:rsidRDefault="00FC6E8D" w:rsidP="00E95C84">
          <w:pPr>
            <w:pStyle w:val="TableParagraph"/>
            <w:spacing w:line="200" w:lineRule="atLeast"/>
            <w:ind w:left="97"/>
            <w:jc w:val="center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395592">
            <w:rPr>
              <w:rFonts w:ascii="Times New Roman" w:hAnsi="Times New Roman"/>
              <w:sz w:val="20"/>
              <w:szCs w:val="20"/>
              <w:lang w:val="it-IT" w:eastAsia="it-IT"/>
            </w:rPr>
            <w:t>Via Fonda Di Sant'Agostino 4</w:t>
          </w:r>
        </w:p>
        <w:p w14:paraId="0D76D1F2" w14:textId="77777777" w:rsidR="00FC6E8D" w:rsidRPr="00395592" w:rsidRDefault="00FC6E8D" w:rsidP="00E95C84">
          <w:pPr>
            <w:pStyle w:val="TableParagraph"/>
            <w:spacing w:line="200" w:lineRule="atLeast"/>
            <w:ind w:left="97"/>
            <w:jc w:val="center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395592">
            <w:rPr>
              <w:rFonts w:ascii="Times New Roman" w:hAnsi="Times New Roman"/>
              <w:sz w:val="20"/>
              <w:szCs w:val="20"/>
              <w:lang w:val="it-IT" w:eastAsia="it-IT"/>
            </w:rPr>
            <w:t>51100 Pistoia (PT)</w:t>
          </w:r>
        </w:p>
        <w:p w14:paraId="0EDF3D45" w14:textId="63B9915A" w:rsidR="00EE4FF1" w:rsidRPr="00395592" w:rsidRDefault="00EE4FF1" w:rsidP="00E95C84">
          <w:pPr>
            <w:pStyle w:val="TableParagraph"/>
            <w:spacing w:line="200" w:lineRule="atLeast"/>
            <w:ind w:left="97"/>
            <w:jc w:val="center"/>
            <w:rPr>
              <w:rFonts w:ascii="Times New Roman" w:hAnsi="Times New Roman"/>
              <w:sz w:val="16"/>
              <w:szCs w:val="16"/>
              <w:lang w:val="it-IT" w:eastAsia="it-IT"/>
            </w:rPr>
          </w:pP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3E2DC6" w14:textId="62191522" w:rsidR="00EE4FF1" w:rsidRPr="000C4E48" w:rsidRDefault="00F9480B" w:rsidP="00B67953">
          <w:pPr>
            <w:pStyle w:val="TableParagraph"/>
            <w:spacing w:before="38"/>
            <w:ind w:hanging="2"/>
            <w:jc w:val="center"/>
            <w:rPr>
              <w:rFonts w:ascii="Times New Roman" w:hAnsi="Times New Roman"/>
              <w:sz w:val="20"/>
              <w:szCs w:val="20"/>
              <w:lang w:val="it-IT"/>
            </w:rPr>
          </w:pPr>
          <w:r w:rsidRPr="000C4E48">
            <w:rPr>
              <w:rFonts w:ascii="Times New Roman" w:hAnsi="Times New Roman"/>
              <w:b/>
              <w:sz w:val="20"/>
              <w:lang w:val="it-IT"/>
            </w:rPr>
            <w:t xml:space="preserve">INFORMATIVA </w:t>
          </w:r>
          <w:r w:rsidR="00FC6E8D" w:rsidRPr="000C4E48">
            <w:rPr>
              <w:rFonts w:ascii="Times New Roman" w:hAnsi="Times New Roman"/>
              <w:b/>
              <w:sz w:val="20"/>
              <w:lang w:val="it-IT"/>
            </w:rPr>
            <w:t>FORNITORI</w:t>
          </w:r>
          <w:r w:rsidR="00825E3B">
            <w:rPr>
              <w:rFonts w:ascii="Times New Roman" w:hAnsi="Times New Roman"/>
              <w:b/>
              <w:sz w:val="20"/>
              <w:lang w:val="it-IT"/>
            </w:rPr>
            <w:t>-CONSULENTI</w:t>
          </w:r>
        </w:p>
        <w:p w14:paraId="5D6ED720" w14:textId="2929D3C7" w:rsidR="00EE4FF1" w:rsidRPr="000C4E48" w:rsidRDefault="00EE4FF1" w:rsidP="00B67953">
          <w:pPr>
            <w:pStyle w:val="TableParagraph"/>
            <w:spacing w:before="1"/>
            <w:ind w:right="196" w:hanging="2"/>
            <w:jc w:val="center"/>
            <w:rPr>
              <w:rFonts w:ascii="Times New Roman" w:hAnsi="Times New Roman"/>
              <w:sz w:val="16"/>
              <w:szCs w:val="16"/>
              <w:lang w:val="it-IT"/>
            </w:rPr>
          </w:pPr>
          <w:r w:rsidRPr="000C4E48">
            <w:rPr>
              <w:rFonts w:ascii="Times New Roman" w:hAnsi="Times New Roman"/>
              <w:sz w:val="16"/>
              <w:szCs w:val="16"/>
              <w:lang w:val="it-IT"/>
            </w:rPr>
            <w:t>Art</w:t>
          </w:r>
          <w:r w:rsidR="00825E3B">
            <w:rPr>
              <w:rFonts w:ascii="Times New Roman" w:hAnsi="Times New Roman"/>
              <w:sz w:val="16"/>
              <w:szCs w:val="16"/>
              <w:lang w:val="it-IT"/>
            </w:rPr>
            <w:t>t</w:t>
          </w:r>
          <w:r w:rsidRPr="000C4E48">
            <w:rPr>
              <w:rFonts w:ascii="Times New Roman" w:hAnsi="Times New Roman"/>
              <w:sz w:val="16"/>
              <w:szCs w:val="16"/>
              <w:lang w:val="it-IT"/>
            </w:rPr>
            <w:t>.</w:t>
          </w:r>
          <w:r w:rsidRPr="000C4E48">
            <w:rPr>
              <w:rFonts w:ascii="Times New Roman" w:hAnsi="Times New Roman"/>
              <w:spacing w:val="-3"/>
              <w:sz w:val="16"/>
              <w:szCs w:val="16"/>
              <w:lang w:val="it-IT"/>
            </w:rPr>
            <w:t xml:space="preserve"> </w:t>
          </w:r>
          <w:r w:rsidR="00F9480B" w:rsidRPr="000C4E48">
            <w:rPr>
              <w:rFonts w:ascii="Times New Roman" w:hAnsi="Times New Roman"/>
              <w:sz w:val="16"/>
              <w:szCs w:val="16"/>
              <w:lang w:val="it-IT"/>
            </w:rPr>
            <w:t>13 e 14</w:t>
          </w:r>
          <w:r w:rsidRPr="000C4E48">
            <w:rPr>
              <w:rFonts w:ascii="Times New Roman" w:hAnsi="Times New Roman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Regolamento</w:t>
          </w:r>
          <w:r w:rsidRPr="000C4E48">
            <w:rPr>
              <w:rFonts w:ascii="Times New Roman" w:hAnsi="Times New Roman"/>
              <w:sz w:val="16"/>
              <w:szCs w:val="16"/>
              <w:lang w:val="it-IT"/>
            </w:rPr>
            <w:t xml:space="preserve"> UE</w:t>
          </w:r>
          <w:r w:rsidRPr="000C4E48">
            <w:rPr>
              <w:rFonts w:ascii="Times New Roman" w:hAnsi="Times New Roman"/>
              <w:spacing w:val="-3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z w:val="16"/>
              <w:szCs w:val="16"/>
              <w:lang w:val="it-IT"/>
            </w:rPr>
            <w:t xml:space="preserve">27 </w:t>
          </w:r>
          <w:r w:rsidRPr="000C4E48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aprile 2016</w:t>
          </w:r>
          <w:r w:rsidRPr="000C4E48">
            <w:rPr>
              <w:rFonts w:ascii="Times New Roman" w:hAnsi="Times New Roman"/>
              <w:spacing w:val="1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n.</w:t>
          </w:r>
          <w:r w:rsidRPr="000C4E48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679</w:t>
          </w:r>
          <w:r w:rsidRPr="000C4E48">
            <w:rPr>
              <w:rFonts w:ascii="Times New Roman" w:hAnsi="Times New Roman"/>
              <w:spacing w:val="21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“Regolamento Generale sulla</w:t>
          </w:r>
          <w:r w:rsidRPr="000C4E48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Protezione</w:t>
          </w:r>
          <w:r w:rsidRPr="000C4E48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z w:val="16"/>
              <w:szCs w:val="16"/>
              <w:lang w:val="it-IT"/>
            </w:rPr>
            <w:t>dei</w:t>
          </w:r>
          <w:r w:rsidRPr="000C4E48">
            <w:rPr>
              <w:rFonts w:ascii="Times New Roman" w:hAnsi="Times New Roman"/>
              <w:spacing w:val="-2"/>
              <w:sz w:val="16"/>
              <w:szCs w:val="16"/>
              <w:lang w:val="it-IT"/>
            </w:rPr>
            <w:t xml:space="preserve"> </w:t>
          </w:r>
          <w:r w:rsidRPr="000C4E48">
            <w:rPr>
              <w:rFonts w:ascii="Times New Roman" w:hAnsi="Times New Roman"/>
              <w:spacing w:val="-1"/>
              <w:sz w:val="16"/>
              <w:szCs w:val="16"/>
              <w:lang w:val="it-IT"/>
            </w:rPr>
            <w:t>Dati”</w:t>
          </w:r>
        </w:p>
      </w:tc>
      <w:tc>
        <w:tcPr>
          <w:tcW w:w="12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03FCA6F" w14:textId="77777777" w:rsidR="00EE4FF1" w:rsidRPr="00395592" w:rsidRDefault="00EE4FF1" w:rsidP="00B67953">
          <w:pPr>
            <w:pStyle w:val="TableParagraph"/>
            <w:spacing w:before="63"/>
            <w:ind w:hanging="2"/>
            <w:jc w:val="center"/>
            <w:rPr>
              <w:rFonts w:ascii="Times New Roman" w:hAnsi="Times New Roman"/>
              <w:sz w:val="16"/>
              <w:szCs w:val="16"/>
              <w:lang w:val="it-IT"/>
            </w:rPr>
          </w:pPr>
          <w:r w:rsidRPr="00395592">
            <w:rPr>
              <w:rFonts w:ascii="Times New Roman" w:hAnsi="Times New Roman"/>
              <w:spacing w:val="-1"/>
              <w:sz w:val="16"/>
              <w:lang w:val="it-IT"/>
            </w:rPr>
            <w:t>IVI</w:t>
          </w:r>
        </w:p>
        <w:p w14:paraId="2A45B5B4" w14:textId="3B2F5C46" w:rsidR="00EE4FF1" w:rsidRPr="00395592" w:rsidRDefault="00EE4FF1" w:rsidP="00B67953">
          <w:pPr>
            <w:pStyle w:val="TableParagraph"/>
            <w:ind w:hanging="2"/>
            <w:jc w:val="center"/>
            <w:rPr>
              <w:rFonts w:ascii="Times New Roman" w:hAnsi="Times New Roman"/>
              <w:sz w:val="16"/>
              <w:szCs w:val="16"/>
              <w:lang w:val="it-IT"/>
            </w:rPr>
          </w:pPr>
          <w:r w:rsidRPr="00395592">
            <w:rPr>
              <w:rFonts w:ascii="Times New Roman" w:hAnsi="Times New Roman"/>
              <w:sz w:val="16"/>
              <w:lang w:val="it-IT"/>
            </w:rPr>
            <w:t>Rev.</w:t>
          </w:r>
          <w:r w:rsidRPr="00395592">
            <w:rPr>
              <w:rFonts w:ascii="Times New Roman" w:hAnsi="Times New Roman"/>
              <w:spacing w:val="-3"/>
              <w:sz w:val="16"/>
              <w:lang w:val="it-IT"/>
            </w:rPr>
            <w:t xml:space="preserve"> </w:t>
          </w:r>
          <w:r w:rsidRPr="00395592">
            <w:rPr>
              <w:rFonts w:ascii="Times New Roman" w:hAnsi="Times New Roman"/>
              <w:spacing w:val="-1"/>
              <w:sz w:val="16"/>
              <w:lang w:val="it-IT"/>
            </w:rPr>
            <w:t>0</w:t>
          </w:r>
          <w:r w:rsidR="00F87E24">
            <w:rPr>
              <w:rFonts w:ascii="Times New Roman" w:hAnsi="Times New Roman"/>
              <w:spacing w:val="-1"/>
              <w:sz w:val="16"/>
              <w:lang w:val="it-IT"/>
            </w:rPr>
            <w:t>3</w:t>
          </w:r>
        </w:p>
        <w:p w14:paraId="4F5888C4" w14:textId="77777777" w:rsidR="00EE4FF1" w:rsidRPr="00395592" w:rsidRDefault="00EE4FF1" w:rsidP="00B67953">
          <w:pPr>
            <w:pStyle w:val="TableParagraph"/>
            <w:ind w:hanging="2"/>
            <w:jc w:val="center"/>
            <w:rPr>
              <w:rFonts w:ascii="Times New Roman" w:hAnsi="Times New Roman"/>
              <w:sz w:val="16"/>
              <w:szCs w:val="16"/>
              <w:lang w:val="it-IT"/>
            </w:rPr>
          </w:pPr>
        </w:p>
      </w:tc>
    </w:tr>
  </w:tbl>
  <w:p w14:paraId="60E81C18" w14:textId="77777777" w:rsidR="00F66EDA" w:rsidRPr="000C4E48" w:rsidRDefault="00F66EDA" w:rsidP="00AE773D">
    <w:pPr>
      <w:pStyle w:val="Normal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  <w:rPr>
        <w:rFonts w:ascii="Trebuchet MS" w:hAnsi="Trebuchet MS" w:cs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106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·"/>
      <w:lvlJc w:val="left"/>
      <w:pPr>
        <w:ind w:left="720" w:hanging="360"/>
      </w:pPr>
      <w:rPr>
        <w:rFonts w:ascii="Symbol" w:hAnsi="Symbol"/>
        <w:sz w:val="24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Symbol" w:hAnsi="Symbol"/>
        <w:sz w:val="24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Symbol" w:hAnsi="Symbol"/>
        <w:sz w:val="24"/>
      </w:rPr>
    </w:lvl>
    <w:lvl w:ilvl="4">
      <w:start w:val="1"/>
      <w:numFmt w:val="bullet"/>
      <w:lvlText w:val="·"/>
      <w:lvlJc w:val="left"/>
      <w:pPr>
        <w:ind w:left="1800" w:hanging="360"/>
      </w:pPr>
      <w:rPr>
        <w:rFonts w:ascii="Symbol" w:hAnsi="Symbol"/>
        <w:sz w:val="24"/>
      </w:rPr>
    </w:lvl>
    <w:lvl w:ilvl="5">
      <w:start w:val="1"/>
      <w:numFmt w:val="bullet"/>
      <w:lvlText w:val="·"/>
      <w:lvlJc w:val="left"/>
      <w:pPr>
        <w:ind w:left="2160" w:hanging="360"/>
      </w:pPr>
      <w:rPr>
        <w:rFonts w:ascii="Symbol" w:hAnsi="Symbol"/>
        <w:sz w:val="24"/>
      </w:rPr>
    </w:lvl>
    <w:lvl w:ilvl="6">
      <w:start w:val="1"/>
      <w:numFmt w:val="bullet"/>
      <w:lvlText w:val="·"/>
      <w:lvlJc w:val="left"/>
      <w:pPr>
        <w:ind w:left="2520" w:hanging="360"/>
      </w:pPr>
      <w:rPr>
        <w:rFonts w:ascii="Symbol" w:hAnsi="Symbol"/>
        <w:sz w:val="24"/>
      </w:rPr>
    </w:lvl>
    <w:lvl w:ilvl="7">
      <w:start w:val="1"/>
      <w:numFmt w:val="bullet"/>
      <w:lvlText w:val="·"/>
      <w:lvlJc w:val="left"/>
      <w:pPr>
        <w:ind w:left="2880" w:hanging="360"/>
      </w:pPr>
      <w:rPr>
        <w:rFonts w:ascii="Symbol" w:hAnsi="Symbol"/>
        <w:sz w:val="24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Symbol" w:hAnsi="Symbol"/>
        <w:sz w:val="24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rebuchet MS" w:hAnsi="Trebuchet MS" w:cs="Trebuchet MS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rebuchet MS" w:hAnsi="Trebuchet MS" w:cs="Trebuchet MS"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rebuchet MS" w:hAnsi="Trebuchet MS" w:cs="Trebuchet MS"/>
        <w:sz w:val="24"/>
        <w:szCs w:val="24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rebuchet MS" w:hAnsi="Trebuchet MS" w:cs="Trebuchet MS"/>
        <w:sz w:val="24"/>
        <w:szCs w:val="24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rebuchet MS" w:hAnsi="Trebuchet MS" w:cs="Trebuchet MS"/>
        <w:sz w:val="24"/>
        <w:szCs w:val="24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rebuchet MS" w:hAnsi="Trebuchet MS" w:cs="Trebuchet MS"/>
        <w:sz w:val="24"/>
        <w:szCs w:val="24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rebuchet MS" w:hAnsi="Trebuchet MS" w:cs="Trebuchet MS"/>
        <w:sz w:val="24"/>
        <w:szCs w:val="24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rebuchet MS" w:hAnsi="Trebuchet MS" w:cs="Trebuchet MS"/>
        <w:sz w:val="24"/>
        <w:szCs w:val="24"/>
      </w:rPr>
    </w:lvl>
  </w:abstractNum>
  <w:abstractNum w:abstractNumId="3" w15:restartNumberingAfterBreak="0">
    <w:nsid w:val="00782C83"/>
    <w:multiLevelType w:val="multilevel"/>
    <w:tmpl w:val="A3B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044A9"/>
    <w:multiLevelType w:val="hybridMultilevel"/>
    <w:tmpl w:val="97484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077DF"/>
    <w:multiLevelType w:val="hybridMultilevel"/>
    <w:tmpl w:val="A7482578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0AB321AB"/>
    <w:multiLevelType w:val="multilevel"/>
    <w:tmpl w:val="B11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364B9"/>
    <w:multiLevelType w:val="hybridMultilevel"/>
    <w:tmpl w:val="9B24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86969"/>
    <w:multiLevelType w:val="hybridMultilevel"/>
    <w:tmpl w:val="43A6C0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A1038"/>
    <w:multiLevelType w:val="hybridMultilevel"/>
    <w:tmpl w:val="77324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153BF"/>
    <w:multiLevelType w:val="hybridMultilevel"/>
    <w:tmpl w:val="FE5C9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559DA"/>
    <w:multiLevelType w:val="hybridMultilevel"/>
    <w:tmpl w:val="BC9654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275D4"/>
    <w:multiLevelType w:val="hybridMultilevel"/>
    <w:tmpl w:val="25B2A6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571EF"/>
    <w:multiLevelType w:val="hybridMultilevel"/>
    <w:tmpl w:val="5F687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96B91"/>
    <w:multiLevelType w:val="hybridMultilevel"/>
    <w:tmpl w:val="379E0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3533C"/>
    <w:multiLevelType w:val="multilevel"/>
    <w:tmpl w:val="FD2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9759E"/>
    <w:multiLevelType w:val="multilevel"/>
    <w:tmpl w:val="EA40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236981">
    <w:abstractNumId w:val="1"/>
  </w:num>
  <w:num w:numId="2" w16cid:durableId="1081870725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Symbol" w:hAnsi="Symbol"/>
          <w:sz w:val="24"/>
        </w:rPr>
      </w:lvl>
    </w:lvlOverride>
    <w:lvlOverride w:ilvl="1">
      <w:lvl w:ilvl="1">
        <w:start w:val="1"/>
        <w:numFmt w:val="bullet"/>
        <w:lvlText w:val="·"/>
        <w:lvlJc w:val="left"/>
        <w:pPr>
          <w:ind w:left="720" w:hanging="360"/>
        </w:pPr>
        <w:rPr>
          <w:rFonts w:ascii="Symbol" w:hAnsi="Symbol"/>
          <w:sz w:val="24"/>
        </w:rPr>
      </w:lvl>
    </w:lvlOverride>
    <w:lvlOverride w:ilvl="2">
      <w:lvl w:ilvl="2">
        <w:start w:val="1"/>
        <w:numFmt w:val="bullet"/>
        <w:lvlText w:val="·"/>
        <w:lvlJc w:val="left"/>
        <w:pPr>
          <w:ind w:left="1080" w:hanging="360"/>
        </w:pPr>
        <w:rPr>
          <w:rFonts w:ascii="Symbol" w:hAnsi="Symbol"/>
          <w:sz w:val="24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1440" w:hanging="360"/>
        </w:pPr>
        <w:rPr>
          <w:rFonts w:ascii="Symbol" w:hAnsi="Symbol"/>
          <w:sz w:val="24"/>
        </w:rPr>
      </w:lvl>
    </w:lvlOverride>
    <w:lvlOverride w:ilvl="4">
      <w:lvl w:ilvl="4">
        <w:start w:val="1"/>
        <w:numFmt w:val="bullet"/>
        <w:lvlText w:val="·"/>
        <w:lvlJc w:val="left"/>
        <w:pPr>
          <w:ind w:left="1800" w:hanging="360"/>
        </w:pPr>
        <w:rPr>
          <w:rFonts w:ascii="Symbol" w:hAnsi="Symbol"/>
          <w:sz w:val="24"/>
        </w:rPr>
      </w:lvl>
    </w:lvlOverride>
    <w:lvlOverride w:ilvl="5">
      <w:lvl w:ilvl="5">
        <w:start w:val="1"/>
        <w:numFmt w:val="bullet"/>
        <w:lvlText w:val="·"/>
        <w:lvlJc w:val="left"/>
        <w:pPr>
          <w:ind w:left="2160" w:hanging="360"/>
        </w:pPr>
        <w:rPr>
          <w:rFonts w:ascii="Symbol" w:hAnsi="Symbol"/>
          <w:sz w:val="24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2520" w:hanging="360"/>
        </w:pPr>
        <w:rPr>
          <w:rFonts w:ascii="Symbol" w:hAnsi="Symbol"/>
          <w:sz w:val="24"/>
        </w:rPr>
      </w:lvl>
    </w:lvlOverride>
    <w:lvlOverride w:ilvl="7">
      <w:lvl w:ilvl="7">
        <w:start w:val="1"/>
        <w:numFmt w:val="bullet"/>
        <w:lvlText w:val="·"/>
        <w:lvlJc w:val="left"/>
        <w:pPr>
          <w:ind w:left="2880" w:hanging="360"/>
        </w:pPr>
        <w:rPr>
          <w:rFonts w:ascii="Symbol" w:hAnsi="Symbol"/>
          <w:sz w:val="24"/>
        </w:rPr>
      </w:lvl>
    </w:lvlOverride>
    <w:lvlOverride w:ilvl="8">
      <w:lvl w:ilvl="8">
        <w:start w:val="1"/>
        <w:numFmt w:val="bullet"/>
        <w:lvlText w:val="·"/>
        <w:lvlJc w:val="left"/>
        <w:pPr>
          <w:ind w:left="3240" w:hanging="360"/>
        </w:pPr>
        <w:rPr>
          <w:rFonts w:ascii="Symbol" w:hAnsi="Symbol"/>
          <w:sz w:val="24"/>
        </w:rPr>
      </w:lvl>
    </w:lvlOverride>
  </w:num>
  <w:num w:numId="3" w16cid:durableId="1852451213">
    <w:abstractNumId w:val="1"/>
    <w:lvlOverride w:ilvl="0">
      <w:lvl w:ilvl="0">
        <w:start w:val="1"/>
        <w:numFmt w:val="bullet"/>
        <w:lvlText w:val="·"/>
        <w:lvlJc w:val="left"/>
        <w:pPr>
          <w:ind w:left="360" w:hanging="360"/>
        </w:pPr>
        <w:rPr>
          <w:rFonts w:ascii="Symbol" w:hAnsi="Symbol"/>
          <w:sz w:val="24"/>
        </w:rPr>
      </w:lvl>
    </w:lvlOverride>
    <w:lvlOverride w:ilvl="1">
      <w:lvl w:ilvl="1">
        <w:start w:val="1"/>
        <w:numFmt w:val="bullet"/>
        <w:lvlText w:val="·"/>
        <w:lvlJc w:val="left"/>
        <w:pPr>
          <w:ind w:left="720" w:hanging="360"/>
        </w:pPr>
        <w:rPr>
          <w:rFonts w:ascii="Symbol" w:hAnsi="Symbol"/>
          <w:sz w:val="24"/>
        </w:rPr>
      </w:lvl>
    </w:lvlOverride>
    <w:lvlOverride w:ilvl="2">
      <w:lvl w:ilvl="2">
        <w:start w:val="1"/>
        <w:numFmt w:val="bullet"/>
        <w:lvlText w:val="·"/>
        <w:lvlJc w:val="left"/>
        <w:pPr>
          <w:ind w:left="1080" w:hanging="360"/>
        </w:pPr>
        <w:rPr>
          <w:rFonts w:ascii="Symbol" w:hAnsi="Symbol"/>
          <w:sz w:val="24"/>
        </w:rPr>
      </w:lvl>
    </w:lvlOverride>
    <w:lvlOverride w:ilvl="3">
      <w:lvl w:ilvl="3">
        <w:start w:val="1"/>
        <w:numFmt w:val="bullet"/>
        <w:lvlText w:val="·"/>
        <w:lvlJc w:val="left"/>
        <w:pPr>
          <w:ind w:left="1440" w:hanging="360"/>
        </w:pPr>
        <w:rPr>
          <w:rFonts w:ascii="Symbol" w:hAnsi="Symbol"/>
          <w:sz w:val="24"/>
        </w:rPr>
      </w:lvl>
    </w:lvlOverride>
    <w:lvlOverride w:ilvl="4">
      <w:lvl w:ilvl="4">
        <w:start w:val="1"/>
        <w:numFmt w:val="bullet"/>
        <w:lvlText w:val="·"/>
        <w:lvlJc w:val="left"/>
        <w:pPr>
          <w:ind w:left="1800" w:hanging="360"/>
        </w:pPr>
        <w:rPr>
          <w:rFonts w:ascii="Symbol" w:hAnsi="Symbol"/>
          <w:sz w:val="24"/>
        </w:rPr>
      </w:lvl>
    </w:lvlOverride>
    <w:lvlOverride w:ilvl="5">
      <w:lvl w:ilvl="5">
        <w:start w:val="1"/>
        <w:numFmt w:val="bullet"/>
        <w:lvlText w:val="·"/>
        <w:lvlJc w:val="left"/>
        <w:pPr>
          <w:ind w:left="2160" w:hanging="360"/>
        </w:pPr>
        <w:rPr>
          <w:rFonts w:ascii="Symbol" w:hAnsi="Symbol"/>
          <w:sz w:val="24"/>
        </w:rPr>
      </w:lvl>
    </w:lvlOverride>
    <w:lvlOverride w:ilvl="6">
      <w:lvl w:ilvl="6">
        <w:start w:val="1"/>
        <w:numFmt w:val="bullet"/>
        <w:lvlText w:val="·"/>
        <w:lvlJc w:val="left"/>
        <w:pPr>
          <w:ind w:left="2520" w:hanging="360"/>
        </w:pPr>
        <w:rPr>
          <w:rFonts w:ascii="Symbol" w:hAnsi="Symbol"/>
          <w:sz w:val="24"/>
        </w:rPr>
      </w:lvl>
    </w:lvlOverride>
    <w:lvlOverride w:ilvl="7">
      <w:lvl w:ilvl="7">
        <w:start w:val="1"/>
        <w:numFmt w:val="bullet"/>
        <w:lvlText w:val="·"/>
        <w:lvlJc w:val="left"/>
        <w:pPr>
          <w:ind w:left="2880" w:hanging="360"/>
        </w:pPr>
        <w:rPr>
          <w:rFonts w:ascii="Symbol" w:hAnsi="Symbol"/>
          <w:sz w:val="24"/>
        </w:rPr>
      </w:lvl>
    </w:lvlOverride>
    <w:lvlOverride w:ilvl="8">
      <w:lvl w:ilvl="8">
        <w:start w:val="1"/>
        <w:numFmt w:val="bullet"/>
        <w:lvlText w:val="·"/>
        <w:lvlJc w:val="left"/>
        <w:pPr>
          <w:ind w:left="3240" w:hanging="360"/>
        </w:pPr>
        <w:rPr>
          <w:rFonts w:ascii="Symbol" w:hAnsi="Symbol"/>
          <w:sz w:val="24"/>
        </w:rPr>
      </w:lvl>
    </w:lvlOverride>
  </w:num>
  <w:num w:numId="4" w16cid:durableId="882182093">
    <w:abstractNumId w:val="2"/>
  </w:num>
  <w:num w:numId="5" w16cid:durableId="637144642">
    <w:abstractNumId w:val="0"/>
  </w:num>
  <w:num w:numId="6" w16cid:durableId="1871456261">
    <w:abstractNumId w:val="8"/>
  </w:num>
  <w:num w:numId="7" w16cid:durableId="1626734913">
    <w:abstractNumId w:val="14"/>
  </w:num>
  <w:num w:numId="8" w16cid:durableId="390730816">
    <w:abstractNumId w:val="4"/>
  </w:num>
  <w:num w:numId="9" w16cid:durableId="426268556">
    <w:abstractNumId w:val="13"/>
  </w:num>
  <w:num w:numId="10" w16cid:durableId="101844067">
    <w:abstractNumId w:val="5"/>
  </w:num>
  <w:num w:numId="11" w16cid:durableId="1802460821">
    <w:abstractNumId w:val="15"/>
  </w:num>
  <w:num w:numId="12" w16cid:durableId="1037972516">
    <w:abstractNumId w:val="16"/>
  </w:num>
  <w:num w:numId="13" w16cid:durableId="1551766062">
    <w:abstractNumId w:val="6"/>
  </w:num>
  <w:num w:numId="14" w16cid:durableId="592780755">
    <w:abstractNumId w:val="11"/>
  </w:num>
  <w:num w:numId="15" w16cid:durableId="1866673031">
    <w:abstractNumId w:val="12"/>
  </w:num>
  <w:num w:numId="16" w16cid:durableId="133103715">
    <w:abstractNumId w:val="7"/>
  </w:num>
  <w:num w:numId="17" w16cid:durableId="1703247538">
    <w:abstractNumId w:val="3"/>
  </w:num>
  <w:num w:numId="18" w16cid:durableId="185993612">
    <w:abstractNumId w:val="10"/>
  </w:num>
  <w:num w:numId="19" w16cid:durableId="8462909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Y2tTQ1MbA0NjU0MrFU0lEKTi0uzszPAykwqQUALEIxfywAAAA="/>
  </w:docVars>
  <w:rsids>
    <w:rsidRoot w:val="00296A2F"/>
    <w:rsid w:val="0003496E"/>
    <w:rsid w:val="00035CCE"/>
    <w:rsid w:val="0005417A"/>
    <w:rsid w:val="00054F42"/>
    <w:rsid w:val="000629F8"/>
    <w:rsid w:val="000820CB"/>
    <w:rsid w:val="00083943"/>
    <w:rsid w:val="00090EFC"/>
    <w:rsid w:val="000C42AE"/>
    <w:rsid w:val="000C45AA"/>
    <w:rsid w:val="000C4E48"/>
    <w:rsid w:val="000C6FF7"/>
    <w:rsid w:val="000D5241"/>
    <w:rsid w:val="000E1277"/>
    <w:rsid w:val="001030E9"/>
    <w:rsid w:val="001170C6"/>
    <w:rsid w:val="0012179C"/>
    <w:rsid w:val="00124C7D"/>
    <w:rsid w:val="00125027"/>
    <w:rsid w:val="001359FE"/>
    <w:rsid w:val="00142C3E"/>
    <w:rsid w:val="00146629"/>
    <w:rsid w:val="001574AF"/>
    <w:rsid w:val="001626E6"/>
    <w:rsid w:val="00171A27"/>
    <w:rsid w:val="00171EAA"/>
    <w:rsid w:val="001800FF"/>
    <w:rsid w:val="001A086F"/>
    <w:rsid w:val="001B3117"/>
    <w:rsid w:val="001B3BEB"/>
    <w:rsid w:val="001B4400"/>
    <w:rsid w:val="001D1568"/>
    <w:rsid w:val="001E7860"/>
    <w:rsid w:val="00202857"/>
    <w:rsid w:val="00216D9D"/>
    <w:rsid w:val="0022133C"/>
    <w:rsid w:val="00245198"/>
    <w:rsid w:val="00254B4A"/>
    <w:rsid w:val="00261B36"/>
    <w:rsid w:val="00264549"/>
    <w:rsid w:val="00270BC8"/>
    <w:rsid w:val="00284548"/>
    <w:rsid w:val="00296A2F"/>
    <w:rsid w:val="002A7E69"/>
    <w:rsid w:val="002C49DF"/>
    <w:rsid w:val="002C5FB3"/>
    <w:rsid w:val="002C74A0"/>
    <w:rsid w:val="002D3DD7"/>
    <w:rsid w:val="002E66C8"/>
    <w:rsid w:val="002F2910"/>
    <w:rsid w:val="002F5C51"/>
    <w:rsid w:val="0030268D"/>
    <w:rsid w:val="00305ADF"/>
    <w:rsid w:val="00313469"/>
    <w:rsid w:val="0031547C"/>
    <w:rsid w:val="00333F29"/>
    <w:rsid w:val="00334D43"/>
    <w:rsid w:val="0034061F"/>
    <w:rsid w:val="003433F7"/>
    <w:rsid w:val="003676D7"/>
    <w:rsid w:val="003823E8"/>
    <w:rsid w:val="00386041"/>
    <w:rsid w:val="00387D9B"/>
    <w:rsid w:val="00395592"/>
    <w:rsid w:val="003A089E"/>
    <w:rsid w:val="003B160C"/>
    <w:rsid w:val="003B65EA"/>
    <w:rsid w:val="003B6641"/>
    <w:rsid w:val="003C3CE6"/>
    <w:rsid w:val="003E2609"/>
    <w:rsid w:val="003F166F"/>
    <w:rsid w:val="003F2278"/>
    <w:rsid w:val="003F3DF6"/>
    <w:rsid w:val="00414F40"/>
    <w:rsid w:val="0044000B"/>
    <w:rsid w:val="00443E7A"/>
    <w:rsid w:val="00451BD4"/>
    <w:rsid w:val="004743A9"/>
    <w:rsid w:val="00481C22"/>
    <w:rsid w:val="00493330"/>
    <w:rsid w:val="004A3D96"/>
    <w:rsid w:val="004A4724"/>
    <w:rsid w:val="004C5C90"/>
    <w:rsid w:val="004F3034"/>
    <w:rsid w:val="004F3232"/>
    <w:rsid w:val="00503185"/>
    <w:rsid w:val="005032B3"/>
    <w:rsid w:val="005055F3"/>
    <w:rsid w:val="00522006"/>
    <w:rsid w:val="00526193"/>
    <w:rsid w:val="0053107C"/>
    <w:rsid w:val="0053459A"/>
    <w:rsid w:val="0055366B"/>
    <w:rsid w:val="0056495E"/>
    <w:rsid w:val="00596B7A"/>
    <w:rsid w:val="00596FC2"/>
    <w:rsid w:val="005B12F3"/>
    <w:rsid w:val="005B2FAB"/>
    <w:rsid w:val="005B6F76"/>
    <w:rsid w:val="005C4173"/>
    <w:rsid w:val="005D7598"/>
    <w:rsid w:val="005F1C65"/>
    <w:rsid w:val="005F650E"/>
    <w:rsid w:val="00601A78"/>
    <w:rsid w:val="00602095"/>
    <w:rsid w:val="006063E9"/>
    <w:rsid w:val="006076D1"/>
    <w:rsid w:val="0061342B"/>
    <w:rsid w:val="00615729"/>
    <w:rsid w:val="006235AF"/>
    <w:rsid w:val="0064143F"/>
    <w:rsid w:val="00650F2A"/>
    <w:rsid w:val="00653C0F"/>
    <w:rsid w:val="006550E2"/>
    <w:rsid w:val="00656690"/>
    <w:rsid w:val="00662A36"/>
    <w:rsid w:val="00665947"/>
    <w:rsid w:val="0067053F"/>
    <w:rsid w:val="006835A9"/>
    <w:rsid w:val="006A295F"/>
    <w:rsid w:val="006A7191"/>
    <w:rsid w:val="006B28C4"/>
    <w:rsid w:val="006B5DF7"/>
    <w:rsid w:val="006C2946"/>
    <w:rsid w:val="006C7A53"/>
    <w:rsid w:val="006D3267"/>
    <w:rsid w:val="007059A9"/>
    <w:rsid w:val="00717AF1"/>
    <w:rsid w:val="00723719"/>
    <w:rsid w:val="0076120A"/>
    <w:rsid w:val="00767A76"/>
    <w:rsid w:val="0078057D"/>
    <w:rsid w:val="00790BA9"/>
    <w:rsid w:val="007915E2"/>
    <w:rsid w:val="007921FD"/>
    <w:rsid w:val="007B4114"/>
    <w:rsid w:val="007B63DA"/>
    <w:rsid w:val="007C6B7D"/>
    <w:rsid w:val="007F7175"/>
    <w:rsid w:val="00801EFE"/>
    <w:rsid w:val="00803A6A"/>
    <w:rsid w:val="00807F20"/>
    <w:rsid w:val="00825E3B"/>
    <w:rsid w:val="008438A5"/>
    <w:rsid w:val="0085715E"/>
    <w:rsid w:val="00874B39"/>
    <w:rsid w:val="008821B6"/>
    <w:rsid w:val="008A59B3"/>
    <w:rsid w:val="008A6795"/>
    <w:rsid w:val="008A764D"/>
    <w:rsid w:val="008A7C8C"/>
    <w:rsid w:val="008B51C2"/>
    <w:rsid w:val="008C0B77"/>
    <w:rsid w:val="008C1B55"/>
    <w:rsid w:val="008E5DA3"/>
    <w:rsid w:val="008E7162"/>
    <w:rsid w:val="008F0ABA"/>
    <w:rsid w:val="00904E3A"/>
    <w:rsid w:val="00904E83"/>
    <w:rsid w:val="00912166"/>
    <w:rsid w:val="00913523"/>
    <w:rsid w:val="00916DEB"/>
    <w:rsid w:val="00917744"/>
    <w:rsid w:val="009253B6"/>
    <w:rsid w:val="00943EA1"/>
    <w:rsid w:val="00951CD7"/>
    <w:rsid w:val="009622CB"/>
    <w:rsid w:val="00963A1C"/>
    <w:rsid w:val="00976A26"/>
    <w:rsid w:val="00983487"/>
    <w:rsid w:val="00984B7F"/>
    <w:rsid w:val="009908A0"/>
    <w:rsid w:val="009A061D"/>
    <w:rsid w:val="009B52CC"/>
    <w:rsid w:val="009B5721"/>
    <w:rsid w:val="009D0FCB"/>
    <w:rsid w:val="00A0206F"/>
    <w:rsid w:val="00A06FF2"/>
    <w:rsid w:val="00A120EB"/>
    <w:rsid w:val="00A12136"/>
    <w:rsid w:val="00A16846"/>
    <w:rsid w:val="00A24419"/>
    <w:rsid w:val="00A55766"/>
    <w:rsid w:val="00A73B88"/>
    <w:rsid w:val="00A757BC"/>
    <w:rsid w:val="00A777E7"/>
    <w:rsid w:val="00A77825"/>
    <w:rsid w:val="00A82B72"/>
    <w:rsid w:val="00A914C2"/>
    <w:rsid w:val="00AA081E"/>
    <w:rsid w:val="00AA2BB1"/>
    <w:rsid w:val="00AB0B99"/>
    <w:rsid w:val="00AB4707"/>
    <w:rsid w:val="00AC22B0"/>
    <w:rsid w:val="00AC5B8C"/>
    <w:rsid w:val="00AE773D"/>
    <w:rsid w:val="00AF654D"/>
    <w:rsid w:val="00B06178"/>
    <w:rsid w:val="00B12861"/>
    <w:rsid w:val="00B35859"/>
    <w:rsid w:val="00B41646"/>
    <w:rsid w:val="00B447BD"/>
    <w:rsid w:val="00B4643C"/>
    <w:rsid w:val="00B62B3A"/>
    <w:rsid w:val="00B63C44"/>
    <w:rsid w:val="00B65742"/>
    <w:rsid w:val="00B67953"/>
    <w:rsid w:val="00B74E85"/>
    <w:rsid w:val="00B812D3"/>
    <w:rsid w:val="00B83C07"/>
    <w:rsid w:val="00B93A91"/>
    <w:rsid w:val="00BA0E03"/>
    <w:rsid w:val="00BA50E7"/>
    <w:rsid w:val="00BB10B2"/>
    <w:rsid w:val="00BC0792"/>
    <w:rsid w:val="00BC347D"/>
    <w:rsid w:val="00BC4E2F"/>
    <w:rsid w:val="00BE63D1"/>
    <w:rsid w:val="00C123BE"/>
    <w:rsid w:val="00C26077"/>
    <w:rsid w:val="00C40D19"/>
    <w:rsid w:val="00C416C9"/>
    <w:rsid w:val="00C56A68"/>
    <w:rsid w:val="00C70529"/>
    <w:rsid w:val="00C733BA"/>
    <w:rsid w:val="00C733C1"/>
    <w:rsid w:val="00C7358B"/>
    <w:rsid w:val="00C73D1B"/>
    <w:rsid w:val="00C87905"/>
    <w:rsid w:val="00C9284E"/>
    <w:rsid w:val="00CA7073"/>
    <w:rsid w:val="00CA7222"/>
    <w:rsid w:val="00CB1050"/>
    <w:rsid w:val="00CB6CDB"/>
    <w:rsid w:val="00CC229C"/>
    <w:rsid w:val="00CD540A"/>
    <w:rsid w:val="00CD60DF"/>
    <w:rsid w:val="00CD7EE7"/>
    <w:rsid w:val="00CF0163"/>
    <w:rsid w:val="00D050F8"/>
    <w:rsid w:val="00D304EC"/>
    <w:rsid w:val="00D3390A"/>
    <w:rsid w:val="00D37F2C"/>
    <w:rsid w:val="00D40278"/>
    <w:rsid w:val="00D63400"/>
    <w:rsid w:val="00D6760C"/>
    <w:rsid w:val="00D8108E"/>
    <w:rsid w:val="00D85BD1"/>
    <w:rsid w:val="00DA5383"/>
    <w:rsid w:val="00DA58E3"/>
    <w:rsid w:val="00DB2198"/>
    <w:rsid w:val="00DB297C"/>
    <w:rsid w:val="00DC6238"/>
    <w:rsid w:val="00DE1533"/>
    <w:rsid w:val="00DF2A43"/>
    <w:rsid w:val="00DF33EF"/>
    <w:rsid w:val="00E026C7"/>
    <w:rsid w:val="00E312C9"/>
    <w:rsid w:val="00E3320A"/>
    <w:rsid w:val="00E34891"/>
    <w:rsid w:val="00E502F1"/>
    <w:rsid w:val="00E61E86"/>
    <w:rsid w:val="00E72B5A"/>
    <w:rsid w:val="00E74164"/>
    <w:rsid w:val="00E83B86"/>
    <w:rsid w:val="00E84EDA"/>
    <w:rsid w:val="00E929F5"/>
    <w:rsid w:val="00E938A2"/>
    <w:rsid w:val="00E94716"/>
    <w:rsid w:val="00E95C84"/>
    <w:rsid w:val="00EA7C4F"/>
    <w:rsid w:val="00EB5171"/>
    <w:rsid w:val="00EC07F8"/>
    <w:rsid w:val="00EC198D"/>
    <w:rsid w:val="00EC5443"/>
    <w:rsid w:val="00ED0A16"/>
    <w:rsid w:val="00ED6EFE"/>
    <w:rsid w:val="00EE3CFF"/>
    <w:rsid w:val="00EE4FF1"/>
    <w:rsid w:val="00EF2BFC"/>
    <w:rsid w:val="00F0538C"/>
    <w:rsid w:val="00F250F3"/>
    <w:rsid w:val="00F66EDA"/>
    <w:rsid w:val="00F758C3"/>
    <w:rsid w:val="00F828DC"/>
    <w:rsid w:val="00F833F7"/>
    <w:rsid w:val="00F87E24"/>
    <w:rsid w:val="00F9480B"/>
    <w:rsid w:val="00F9508D"/>
    <w:rsid w:val="00FA0272"/>
    <w:rsid w:val="00FC3B2A"/>
    <w:rsid w:val="00FC6E8D"/>
    <w:rsid w:val="00FD671C"/>
    <w:rsid w:val="00FD769D"/>
    <w:rsid w:val="00FD7C34"/>
    <w:rsid w:val="00FF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BC86A"/>
  <w14:defaultImageDpi w14:val="96"/>
  <w15:chartTrackingRefBased/>
  <w15:docId w15:val="{117F7A24-6CEA-4FC0-B590-4B419564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480B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AE773D"/>
    <w:pPr>
      <w:widowControl/>
      <w:autoSpaceDE/>
      <w:autoSpaceDN/>
      <w:adjustRightInd/>
      <w:spacing w:before="100" w:beforeAutospacing="1" w:after="100" w:afterAutospacing="1" w:line="240" w:lineRule="auto"/>
      <w:outlineLvl w:val="3"/>
    </w:pPr>
    <w:rPr>
      <w:rFonts w:ascii="Times" w:hAnsi="Times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e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fondoacolori-Colore31">
    <w:name w:val="Sfondo a colori - Colore 31"/>
    <w:basedOn w:val="Normale"/>
    <w:uiPriority w:val="99"/>
    <w:qFormat/>
    <w:pPr>
      <w:spacing w:after="0"/>
      <w:ind w:left="720"/>
    </w:pPr>
  </w:style>
  <w:style w:type="character" w:styleId="Numeroriga">
    <w:name w:val="line number"/>
    <w:uiPriority w:val="99"/>
    <w:rPr>
      <w:rFonts w:ascii="Times New Roman" w:hAnsi="Times New Roman" w:cs="Times New Roman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B">
    <w:name w:val="B"/>
    <w:uiPriority w:val="99"/>
    <w:rPr>
      <w:rFonts w:cs="Times New Roman"/>
      <w:b/>
      <w:bCs/>
    </w:rPr>
  </w:style>
  <w:style w:type="table" w:styleId="Tabellasemplice1">
    <w:name w:val="Table Simple 1"/>
    <w:basedOn w:val="Tabellanormale"/>
    <w:uiPriority w:val="99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C3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3C3CE6"/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C3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3C3CE6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D6760C"/>
  </w:style>
  <w:style w:type="paragraph" w:customStyle="1" w:styleId="Grigliamedia2-Colore11">
    <w:name w:val="Griglia media 2 - Colore 11"/>
    <w:basedOn w:val="Normal"/>
    <w:uiPriority w:val="99"/>
    <w:qFormat/>
    <w:rsid w:val="002A7E69"/>
    <w:rPr>
      <w:rFonts w:ascii="Times New Roman" w:hAnsi="Times New Roman" w:cs="Times New Roman"/>
      <w:sz w:val="22"/>
      <w:szCs w:val="22"/>
    </w:rPr>
  </w:style>
  <w:style w:type="character" w:customStyle="1" w:styleId="Titolo4Carattere">
    <w:name w:val="Titolo 4 Carattere"/>
    <w:link w:val="Titolo4"/>
    <w:uiPriority w:val="9"/>
    <w:rsid w:val="00AE773D"/>
    <w:rPr>
      <w:rFonts w:ascii="Times" w:hAnsi="Times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FF1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4FF1"/>
    <w:pPr>
      <w:autoSpaceDE/>
      <w:autoSpaceDN/>
      <w:adjustRightInd/>
      <w:spacing w:after="0" w:line="240" w:lineRule="auto"/>
    </w:pPr>
    <w:rPr>
      <w:rFonts w:cs="Times New Roman"/>
      <w:lang w:val="en-US" w:eastAsia="en-US"/>
    </w:rPr>
  </w:style>
  <w:style w:type="character" w:customStyle="1" w:styleId="Titolo1Carattere">
    <w:name w:val="Titolo 1 Carattere"/>
    <w:link w:val="Titolo1"/>
    <w:uiPriority w:val="9"/>
    <w:rsid w:val="00F9480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WW8Num6z0">
    <w:name w:val="WW8Num6z0"/>
    <w:rsid w:val="0055366B"/>
  </w:style>
  <w:style w:type="character" w:styleId="Menzionenonrisolta">
    <w:name w:val="Unresolved Mention"/>
    <w:basedOn w:val="Carpredefinitoparagrafo"/>
    <w:uiPriority w:val="99"/>
    <w:semiHidden/>
    <w:unhideWhenUsed/>
    <w:rsid w:val="002F5C5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82B72"/>
    <w:rPr>
      <w:rFonts w:ascii="Calibri" w:hAnsi="Calibri" w:cs="Calibri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FD769D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0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A72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mpweb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mpwe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86654-6A4A-4BE4-BDB5-AF86C988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5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Arcella</dc:creator>
  <cp:keywords/>
  <dc:description/>
  <cp:lastModifiedBy>Antonio De Santo</cp:lastModifiedBy>
  <cp:revision>146</cp:revision>
  <dcterms:created xsi:type="dcterms:W3CDTF">2023-01-10T09:24:00Z</dcterms:created>
  <dcterms:modified xsi:type="dcterms:W3CDTF">2026-04-20T10:14:00Z</dcterms:modified>
</cp:coreProperties>
</file>